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0" w:leftChars="0" w:firstLine="0" w:firstLineChars="0"/>
        <w:jc w:val="center"/>
        <w:rPr>
          <w:rFonts w:hint="eastAsia" w:ascii="华文中宋" w:hAnsi="华文中宋" w:eastAsia="华文中宋" w:cs="华文中宋"/>
          <w:sz w:val="36"/>
          <w:szCs w:val="36"/>
          <w:lang w:val="en-US" w:eastAsia="zh-CN"/>
        </w:rPr>
      </w:pPr>
    </w:p>
    <w:p>
      <w:pPr>
        <w:spacing w:line="240" w:lineRule="auto"/>
        <w:ind w:left="0" w:leftChars="0" w:firstLine="0" w:firstLineChars="0"/>
        <w:jc w:val="center"/>
        <w:rPr>
          <w:rFonts w:hint="eastAsia" w:ascii="华文中宋" w:hAnsi="华文中宋" w:eastAsia="华文中宋" w:cs="华文中宋"/>
          <w:sz w:val="44"/>
          <w:szCs w:val="44"/>
          <w:lang w:val="en-US" w:eastAsia="zh-CN"/>
        </w:rPr>
      </w:pPr>
      <w:bookmarkStart w:id="0" w:name="_GoBack"/>
      <w:r>
        <w:rPr>
          <w:rFonts w:hint="eastAsia" w:ascii="华文中宋" w:hAnsi="华文中宋" w:eastAsia="华文中宋" w:cs="华文中宋"/>
          <w:sz w:val="44"/>
          <w:szCs w:val="44"/>
          <w:lang w:val="en-US" w:eastAsia="zh-CN"/>
        </w:rPr>
        <w:t>关于《上海市鼓励国四柴油车淘汰更新补贴</w:t>
      </w:r>
    </w:p>
    <w:p>
      <w:pPr>
        <w:spacing w:line="240" w:lineRule="auto"/>
        <w:ind w:left="0" w:leftChars="0" w:firstLine="0" w:firstLineChars="0"/>
        <w:jc w:val="cente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资金管理办法》的政策解读</w:t>
      </w:r>
    </w:p>
    <w:bookmarkEnd w:id="0"/>
    <w:p>
      <w:pPr>
        <w:ind w:left="0" w:leftChars="0" w:firstLine="0" w:firstLineChars="0"/>
        <w:jc w:val="center"/>
        <w:rPr>
          <w:rFonts w:hint="eastAsia" w:ascii="华文中宋" w:hAnsi="华文中宋" w:eastAsia="华文中宋" w:cs="华文中宋"/>
          <w:sz w:val="36"/>
          <w:szCs w:val="36"/>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2024年7月，市生态环境局、市发展改革委和市财政局联合印发了《上海市鼓励国四柴油车淘汰更新补贴资金管理办法》（沪环规〔2024〕10号，以下简称《资金管理办法》），现解读如下：</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一、制定的背景和目的</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为贯彻落实《关于印发〈上海市关于进一步加大力度推进消费品以旧换新工作实施方案〉的通知》（沪发改环资〔2024〕115号），推动国四柴油车提前报废和更新，改善本市环境空气质量，市生态环境局会同市发展改革委、市财政局联合制定了《资金管理办法》。进一步明确了国四柴油车淘汰更新补贴政策的支持范围、补贴标准、申请条件、审核发放等具体内容。</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二、主要内容</w:t>
      </w:r>
    </w:p>
    <w:p>
      <w:pPr>
        <w:pStyle w:val="17"/>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560" w:firstLineChars="0"/>
        <w:textAlignment w:val="auto"/>
        <w:rPr>
          <w:rFonts w:hint="eastAsia" w:ascii="楷体_GB2312" w:hAnsi="楷体_GB2312" w:eastAsia="楷体_GB2312" w:cs="楷体_GB2312"/>
          <w:bCs/>
          <w:kern w:val="2"/>
          <w:sz w:val="32"/>
          <w:szCs w:val="32"/>
          <w:lang w:val="en-US" w:eastAsia="zh-CN" w:bidi="ar-SA"/>
        </w:rPr>
      </w:pPr>
      <w:r>
        <w:rPr>
          <w:rFonts w:hint="eastAsia" w:ascii="楷体_GB2312" w:hAnsi="楷体_GB2312" w:eastAsia="楷体_GB2312" w:cs="楷体_GB2312"/>
          <w:bCs/>
          <w:kern w:val="2"/>
          <w:sz w:val="32"/>
          <w:szCs w:val="32"/>
          <w:lang w:val="en-US" w:eastAsia="zh-CN" w:bidi="ar-SA"/>
        </w:rPr>
        <w:t>（一）支持范围</w:t>
      </w:r>
    </w:p>
    <w:p>
      <w:pPr>
        <w:pStyle w:val="17"/>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560" w:firstLineChars="0"/>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淘汰补贴支持范围为在本市办理报废手续且提前报废时间满一年及以上的中型货车、重型货车、中型客车、大型客车、中型专项作业车和重（大）型专项作业车等6类国四柴油车车辆所有人；</w:t>
      </w:r>
    </w:p>
    <w:p>
      <w:pPr>
        <w:pStyle w:val="17"/>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560" w:firstLineChars="0"/>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更新补贴支持范围为在本市提前报废国四柴油车且购置新能源车辆的车辆所有人</w:t>
      </w:r>
      <w:r>
        <w:rPr>
          <w:rFonts w:hint="eastAsia" w:ascii="Times New Roman" w:hAnsi="Times New Roman" w:eastAsia="仿宋_GB2312" w:cs="Times New Roman"/>
          <w:bCs/>
          <w:kern w:val="2"/>
          <w:sz w:val="32"/>
          <w:szCs w:val="32"/>
          <w:lang w:val="en-US" w:eastAsia="zh-CN" w:bidi="ar-SA"/>
        </w:rPr>
        <w:t>。</w:t>
      </w:r>
    </w:p>
    <w:p>
      <w:pPr>
        <w:pStyle w:val="17"/>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560" w:firstLineChars="0"/>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轻型货车和小型客车新能源化应用场景比较成熟，需同时淘汰并购置新能源车辆才能获得补贴。</w:t>
      </w:r>
    </w:p>
    <w:p>
      <w:pPr>
        <w:pStyle w:val="17"/>
        <w:keepNext w:val="0"/>
        <w:keepLines w:val="0"/>
        <w:pageBreakBefore w:val="0"/>
        <w:widowControl w:val="0"/>
        <w:numPr>
          <w:ilvl w:val="0"/>
          <w:numId w:val="3"/>
        </w:numPr>
        <w:kinsoku/>
        <w:wordWrap/>
        <w:overflowPunct/>
        <w:topLinePunct w:val="0"/>
        <w:autoSpaceDE w:val="0"/>
        <w:autoSpaceDN w:val="0"/>
        <w:bidi w:val="0"/>
        <w:adjustRightInd w:val="0"/>
        <w:snapToGrid w:val="0"/>
        <w:spacing w:line="560" w:lineRule="exact"/>
        <w:ind w:left="0" w:leftChars="0" w:firstLine="560" w:firstLineChars="0"/>
        <w:textAlignment w:val="auto"/>
        <w:rPr>
          <w:rFonts w:hint="eastAsia" w:ascii="楷体_GB2312" w:hAnsi="楷体_GB2312" w:eastAsia="楷体_GB2312" w:cs="楷体_GB2312"/>
          <w:bCs/>
          <w:kern w:val="2"/>
          <w:sz w:val="32"/>
          <w:szCs w:val="32"/>
          <w:lang w:val="en-US" w:eastAsia="zh-CN" w:bidi="ar-SA"/>
        </w:rPr>
      </w:pPr>
      <w:r>
        <w:rPr>
          <w:rFonts w:hint="eastAsia" w:ascii="楷体_GB2312" w:hAnsi="楷体_GB2312" w:eastAsia="楷体_GB2312" w:cs="楷体_GB2312"/>
          <w:bCs/>
          <w:kern w:val="2"/>
          <w:sz w:val="32"/>
          <w:szCs w:val="32"/>
          <w:lang w:val="en-US" w:eastAsia="zh-CN" w:bidi="ar-SA"/>
        </w:rPr>
        <w:t>补贴标准</w:t>
      </w:r>
    </w:p>
    <w:p>
      <w:pPr>
        <w:pStyle w:val="17"/>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120" w:afterLines="0" w:afterAutospacing="0" w:line="560" w:lineRule="exact"/>
        <w:ind w:right="0" w:rightChars="0"/>
        <w:jc w:val="left"/>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 xml:space="preserve">    国四柴油车淘汰补贴金额依据柴油车的车辆类型、初次登记年限和退坡比例确定。2026年1月1日以后报废的，实际补贴金额=补贴标准×80%，退坡比例为20%。</w:t>
      </w:r>
    </w:p>
    <w:p>
      <w:pPr>
        <w:pStyle w:val="17"/>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120" w:afterLines="0" w:afterAutospacing="0" w:line="560" w:lineRule="exact"/>
        <w:ind w:right="0" w:rightChars="0" w:firstLine="640" w:firstLineChars="200"/>
        <w:jc w:val="left"/>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新能源车辆更新补贴金额依据新能源车辆类型、电池容量、退坡比例确定。新能源车辆类型为报废国四柴油车同类型或更小类型的，按照购买的新能源车辆类型补贴；新能源车辆类型为报废国四柴油车更大类型的，按照报废车辆类型补贴。2026年1月1日以后购置的，实际补贴金额=补贴标准×80%，退坡比例为20%。</w:t>
      </w:r>
    </w:p>
    <w:p>
      <w:pPr>
        <w:pStyle w:val="17"/>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120" w:afterLines="0" w:afterAutospacing="0" w:line="560" w:lineRule="exact"/>
        <w:ind w:right="0" w:rightChars="0" w:firstLine="640" w:firstLineChars="200"/>
        <w:jc w:val="left"/>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例如</w:t>
      </w:r>
      <w:r>
        <w:rPr>
          <w:rFonts w:hint="eastAsia" w:ascii="Times New Roman" w:hAnsi="Times New Roman" w:eastAsia="仿宋_GB2312" w:cs="Times New Roman"/>
          <w:bCs/>
          <w:kern w:val="2"/>
          <w:sz w:val="32"/>
          <w:szCs w:val="32"/>
          <w:lang w:val="en-US" w:eastAsia="zh-CN" w:bidi="ar-SA"/>
        </w:rPr>
        <w:t>车主在2025年报废</w:t>
      </w:r>
      <w:r>
        <w:rPr>
          <w:rFonts w:hint="default" w:ascii="Times New Roman" w:hAnsi="Times New Roman" w:eastAsia="仿宋_GB2312" w:cs="Times New Roman"/>
          <w:bCs/>
          <w:kern w:val="2"/>
          <w:sz w:val="32"/>
          <w:szCs w:val="32"/>
          <w:lang w:val="en-US" w:eastAsia="zh-CN" w:bidi="ar-SA"/>
        </w:rPr>
        <w:t>一辆2016年登记的国四中型柴油货车，补贴金额为2.5万元</w:t>
      </w:r>
      <w:r>
        <w:rPr>
          <w:rFonts w:hint="eastAsia" w:ascii="Times New Roman" w:hAnsi="Times New Roman" w:eastAsia="仿宋_GB2312" w:cs="Times New Roman"/>
          <w:bCs/>
          <w:kern w:val="2"/>
          <w:sz w:val="32"/>
          <w:szCs w:val="32"/>
          <w:lang w:val="en-US" w:eastAsia="zh-CN" w:bidi="ar-SA"/>
        </w:rPr>
        <w:t>；同年内新购</w:t>
      </w:r>
      <w:r>
        <w:rPr>
          <w:rFonts w:hint="default" w:ascii="Times New Roman" w:hAnsi="Times New Roman" w:eastAsia="仿宋_GB2312" w:cs="Times New Roman"/>
          <w:bCs/>
          <w:kern w:val="2"/>
          <w:sz w:val="32"/>
          <w:szCs w:val="32"/>
          <w:lang w:val="en-US" w:eastAsia="zh-CN" w:bidi="ar-SA"/>
        </w:rPr>
        <w:t>一辆电池容量为200kWh的新能源中型货车</w:t>
      </w:r>
      <w:r>
        <w:rPr>
          <w:rFonts w:hint="eastAsia" w:ascii="Times New Roman" w:hAnsi="Times New Roman" w:eastAsia="仿宋_GB2312" w:cs="Times New Roman"/>
          <w:bCs/>
          <w:kern w:val="2"/>
          <w:sz w:val="32"/>
          <w:szCs w:val="32"/>
          <w:lang w:val="en-US" w:eastAsia="zh-CN" w:bidi="ar-SA"/>
        </w:rPr>
        <w:t>，更新补贴金额为500元/</w:t>
      </w:r>
      <w:r>
        <w:rPr>
          <w:rFonts w:hint="default" w:ascii="Times New Roman" w:hAnsi="Times New Roman" w:eastAsia="仿宋_GB2312" w:cs="Times New Roman"/>
          <w:bCs/>
          <w:kern w:val="2"/>
          <w:sz w:val="32"/>
          <w:szCs w:val="32"/>
          <w:lang w:val="en-US" w:eastAsia="zh-CN" w:bidi="ar-SA"/>
        </w:rPr>
        <w:t>kWh×200kWh</w:t>
      </w:r>
      <w:r>
        <w:rPr>
          <w:rFonts w:hint="eastAsia" w:ascii="Times New Roman" w:hAnsi="Times New Roman" w:eastAsia="仿宋_GB2312" w:cs="Times New Roman"/>
          <w:bCs/>
          <w:kern w:val="2"/>
          <w:sz w:val="32"/>
          <w:szCs w:val="32"/>
          <w:lang w:val="en-US" w:eastAsia="zh-CN" w:bidi="ar-SA"/>
        </w:rPr>
        <w:t>=10万元。如车辆报废更新在2026年完成，则相应补贴金额分别降为2万元和8万元。</w:t>
      </w:r>
    </w:p>
    <w:p>
      <w:pPr>
        <w:pStyle w:val="17"/>
        <w:keepNext w:val="0"/>
        <w:keepLines w:val="0"/>
        <w:pageBreakBefore w:val="0"/>
        <w:widowControl w:val="0"/>
        <w:numPr>
          <w:ilvl w:val="0"/>
          <w:numId w:val="3"/>
        </w:numPr>
        <w:kinsoku/>
        <w:wordWrap/>
        <w:overflowPunct/>
        <w:topLinePunct w:val="0"/>
        <w:autoSpaceDE w:val="0"/>
        <w:autoSpaceDN w:val="0"/>
        <w:bidi w:val="0"/>
        <w:adjustRightInd w:val="0"/>
        <w:snapToGrid w:val="0"/>
        <w:spacing w:line="560" w:lineRule="exact"/>
        <w:ind w:left="0" w:leftChars="0" w:firstLine="560" w:firstLineChars="0"/>
        <w:textAlignment w:val="auto"/>
        <w:rPr>
          <w:rFonts w:hint="eastAsia" w:ascii="楷体_GB2312" w:hAnsi="楷体_GB2312" w:eastAsia="楷体_GB2312" w:cs="楷体_GB2312"/>
          <w:bCs/>
          <w:kern w:val="2"/>
          <w:sz w:val="32"/>
          <w:szCs w:val="32"/>
          <w:lang w:val="en-US" w:eastAsia="zh-CN" w:bidi="ar-SA"/>
        </w:rPr>
      </w:pPr>
      <w:r>
        <w:rPr>
          <w:rFonts w:hint="eastAsia" w:ascii="楷体_GB2312" w:hAnsi="楷体_GB2312" w:eastAsia="楷体_GB2312" w:cs="楷体_GB2312"/>
          <w:bCs/>
          <w:kern w:val="2"/>
          <w:sz w:val="32"/>
          <w:szCs w:val="32"/>
          <w:lang w:val="en-US" w:eastAsia="zh-CN" w:bidi="ar-SA"/>
        </w:rPr>
        <w:t>申请条件</w:t>
      </w:r>
    </w:p>
    <w:p>
      <w:pPr>
        <w:pStyle w:val="17"/>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120" w:afterLines="0" w:afterAutospacing="0" w:line="560" w:lineRule="exact"/>
        <w:ind w:leftChars="0" w:right="0" w:rightChars="0" w:firstLine="640" w:firstLineChars="200"/>
        <w:jc w:val="left"/>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申请本市国四柴油车淘汰补贴的，</w:t>
      </w:r>
      <w:r>
        <w:rPr>
          <w:rFonts w:hint="eastAsia" w:ascii="Times New Roman" w:hAnsi="Times New Roman" w:eastAsia="仿宋_GB2312" w:cs="Times New Roman"/>
          <w:bCs/>
          <w:kern w:val="2"/>
          <w:sz w:val="32"/>
          <w:szCs w:val="32"/>
          <w:lang w:val="en-US" w:eastAsia="zh-CN" w:bidi="ar-SA"/>
        </w:rPr>
        <w:t>应在</w:t>
      </w:r>
      <w:r>
        <w:rPr>
          <w:rFonts w:hint="default" w:ascii="Times New Roman" w:hAnsi="Times New Roman" w:eastAsia="仿宋_GB2312" w:cs="Times New Roman"/>
          <w:bCs/>
          <w:kern w:val="2"/>
          <w:sz w:val="32"/>
          <w:szCs w:val="32"/>
          <w:lang w:val="en-US" w:eastAsia="zh-CN" w:bidi="ar-SA"/>
        </w:rPr>
        <w:t>2024年9月1日至2027年3月31日在办理补贴申请</w:t>
      </w:r>
      <w:r>
        <w:rPr>
          <w:rFonts w:hint="eastAsia" w:ascii="Times New Roman" w:hAnsi="Times New Roman" w:eastAsia="仿宋_GB2312" w:cs="Times New Roman"/>
          <w:bCs/>
          <w:kern w:val="2"/>
          <w:sz w:val="32"/>
          <w:szCs w:val="32"/>
          <w:lang w:val="en-US" w:eastAsia="zh-CN" w:bidi="ar-SA"/>
        </w:rPr>
        <w:t>，并</w:t>
      </w:r>
      <w:r>
        <w:rPr>
          <w:rFonts w:hint="default" w:ascii="Times New Roman" w:hAnsi="Times New Roman" w:eastAsia="仿宋_GB2312" w:cs="Times New Roman"/>
          <w:bCs/>
          <w:kern w:val="2"/>
          <w:sz w:val="32"/>
          <w:szCs w:val="32"/>
          <w:lang w:val="en-US" w:eastAsia="zh-CN" w:bidi="ar-SA"/>
        </w:rPr>
        <w:t>符合</w:t>
      </w:r>
      <w:r>
        <w:rPr>
          <w:rFonts w:hint="eastAsia" w:ascii="Times New Roman" w:hAnsi="Times New Roman" w:eastAsia="仿宋_GB2312" w:cs="Times New Roman"/>
          <w:bCs/>
          <w:kern w:val="2"/>
          <w:sz w:val="32"/>
          <w:szCs w:val="32"/>
          <w:lang w:val="en-US" w:eastAsia="zh-CN" w:bidi="ar-SA"/>
        </w:rPr>
        <w:t>《资金管理办法》规定的相关条件。</w:t>
      </w:r>
    </w:p>
    <w:p>
      <w:pPr>
        <w:pStyle w:val="17"/>
        <w:keepNext w:val="0"/>
        <w:keepLines w:val="0"/>
        <w:pageBreakBefore w:val="0"/>
        <w:widowControl w:val="0"/>
        <w:numPr>
          <w:ilvl w:val="0"/>
          <w:numId w:val="3"/>
        </w:numPr>
        <w:kinsoku/>
        <w:wordWrap/>
        <w:overflowPunct/>
        <w:topLinePunct w:val="0"/>
        <w:autoSpaceDE w:val="0"/>
        <w:autoSpaceDN w:val="0"/>
        <w:bidi w:val="0"/>
        <w:adjustRightInd w:val="0"/>
        <w:snapToGrid w:val="0"/>
        <w:spacing w:line="560" w:lineRule="exact"/>
        <w:ind w:left="0" w:leftChars="0" w:firstLine="560" w:firstLineChars="0"/>
        <w:textAlignment w:val="auto"/>
        <w:rPr>
          <w:rFonts w:hint="eastAsia" w:ascii="楷体_GB2312" w:hAnsi="楷体_GB2312" w:eastAsia="楷体_GB2312" w:cs="楷体_GB2312"/>
          <w:bCs/>
          <w:kern w:val="2"/>
          <w:sz w:val="32"/>
          <w:szCs w:val="32"/>
          <w:lang w:val="en-US" w:eastAsia="zh-CN" w:bidi="ar-SA"/>
        </w:rPr>
      </w:pPr>
      <w:r>
        <w:rPr>
          <w:rFonts w:hint="eastAsia" w:ascii="楷体_GB2312" w:hAnsi="楷体_GB2312" w:eastAsia="楷体_GB2312" w:cs="楷体_GB2312"/>
          <w:bCs/>
          <w:kern w:val="2"/>
          <w:sz w:val="32"/>
          <w:szCs w:val="32"/>
          <w:lang w:val="en-US" w:eastAsia="zh-CN" w:bidi="ar-SA"/>
        </w:rPr>
        <w:t>审核核发</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0" w:firstLineChars="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Cs/>
          <w:kern w:val="2"/>
          <w:sz w:val="32"/>
          <w:szCs w:val="32"/>
          <w:lang w:val="en-US" w:eastAsia="zh-CN" w:bidi="ar-SA"/>
        </w:rPr>
        <w:t xml:space="preserve">    </w:t>
      </w:r>
      <w:r>
        <w:rPr>
          <w:rFonts w:hint="default" w:ascii="Times New Roman" w:hAnsi="Times New Roman" w:eastAsia="仿宋_GB2312" w:cs="Times New Roman"/>
          <w:b w:val="0"/>
          <w:bCs w:val="0"/>
          <w:sz w:val="32"/>
          <w:szCs w:val="32"/>
          <w:lang w:val="en-US" w:eastAsia="zh-CN"/>
        </w:rPr>
        <w:t>市民提交补贴申请后，市生态环境局会同市发展改革委、市财政局等单位对申请人提交的相关信息进行比对、审核。经审核，信息真实完整、符合补贴申领条件的，予以审核通过，按程序公示后拨付补贴资金；不符合补贴申领条件的，退回申请。</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 w:val="0"/>
          <w:bCs w:val="0"/>
          <w:sz w:val="32"/>
          <w:szCs w:val="32"/>
          <w:lang w:val="en-US" w:eastAsia="zh-CN"/>
        </w:rPr>
        <w:t>申请人提交的信息不清晰，或者无法辨识的，生态环境局通知补正信息和材料。申请人可在申请截止日期前，通过原渠道进行材料补正。</w:t>
      </w:r>
    </w:p>
    <w:p>
      <w:pPr>
        <w:pStyle w:val="17"/>
        <w:keepNext w:val="0"/>
        <w:keepLines w:val="0"/>
        <w:pageBreakBefore w:val="0"/>
        <w:widowControl w:val="0"/>
        <w:numPr>
          <w:ilvl w:val="0"/>
          <w:numId w:val="3"/>
        </w:numPr>
        <w:kinsoku/>
        <w:wordWrap/>
        <w:overflowPunct/>
        <w:topLinePunct w:val="0"/>
        <w:autoSpaceDE w:val="0"/>
        <w:autoSpaceDN w:val="0"/>
        <w:bidi w:val="0"/>
        <w:adjustRightInd w:val="0"/>
        <w:snapToGrid w:val="0"/>
        <w:spacing w:line="560" w:lineRule="exact"/>
        <w:ind w:left="0" w:leftChars="0" w:firstLine="560" w:firstLineChars="0"/>
        <w:textAlignment w:val="auto"/>
        <w:rPr>
          <w:rFonts w:hint="eastAsia" w:ascii="楷体_GB2312" w:hAnsi="楷体_GB2312" w:eastAsia="楷体_GB2312" w:cs="楷体_GB2312"/>
          <w:bCs/>
          <w:kern w:val="2"/>
          <w:sz w:val="32"/>
          <w:szCs w:val="32"/>
          <w:lang w:val="en-US" w:eastAsia="zh-CN" w:bidi="ar-SA"/>
        </w:rPr>
      </w:pPr>
      <w:r>
        <w:rPr>
          <w:rFonts w:hint="eastAsia" w:ascii="楷体_GB2312" w:hAnsi="楷体_GB2312" w:eastAsia="楷体_GB2312" w:cs="楷体_GB2312"/>
          <w:bCs/>
          <w:kern w:val="2"/>
          <w:sz w:val="32"/>
          <w:szCs w:val="32"/>
          <w:lang w:val="en-US" w:eastAsia="zh-CN" w:bidi="ar-SA"/>
        </w:rPr>
        <w:t>资金拨付</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0" w:firstLineChars="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淘汰补贴一次性发放。更新补贴金额向下取整，精确到元，分两次发放，补贴审核通过后首次发放总补贴金额的70%，首次发放满12个月后第二次发放总补贴金额的30%。如首次发放后12个月内发生转籍或过户，不再进行第二次补贴发放。</w:t>
      </w: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hint="default"/>
          <w:lang w:val="en-US" w:eastAsia="zh-CN"/>
        </w:rPr>
      </w:pPr>
      <w:r>
        <w:rPr>
          <w:rFonts w:hint="default" w:ascii="Times New Roman" w:hAnsi="Times New Roman" w:eastAsia="仿宋_GB2312" w:cs="Times New Roman"/>
          <w:b w:val="0"/>
          <w:bCs w:val="0"/>
          <w:sz w:val="32"/>
          <w:szCs w:val="32"/>
          <w:lang w:val="en-US" w:eastAsia="zh-CN"/>
        </w:rPr>
        <w:t>因银行账号信息错误或银行账号注销等原因造成资金拨付退款的，市民可以通过原补贴申请渠道进行账户更新</w:t>
      </w:r>
      <w:r>
        <w:rPr>
          <w:rFonts w:hint="eastAsia" w:ascii="Times New Roman" w:hAnsi="Times New Roman" w:eastAsia="仿宋_GB2312" w:cs="Times New Roman"/>
          <w:b w:val="0"/>
          <w:bCs w:val="0"/>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80"/>
      </w:pPr>
      <w:r>
        <w:separator/>
      </w:r>
    </w:p>
  </w:footnote>
  <w:footnote w:type="continuationSeparator" w:id="1">
    <w:p>
      <w:pPr>
        <w:spacing w:before="0" w:after="0"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D1327E"/>
    <w:multiLevelType w:val="multilevel"/>
    <w:tmpl w:val="E5D1327E"/>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2139" w:hanging="720"/>
      </w:pPr>
    </w:lvl>
    <w:lvl w:ilvl="3" w:tentative="0">
      <w:start w:val="1"/>
      <w:numFmt w:val="decimal"/>
      <w:pStyle w:val="5"/>
      <w:lvlText w:val="%1.%2.%3.%4"/>
      <w:lvlJc w:val="left"/>
      <w:pPr>
        <w:ind w:left="1998"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
    <w:nsid w:val="F818885F"/>
    <w:multiLevelType w:val="singleLevel"/>
    <w:tmpl w:val="F818885F"/>
    <w:lvl w:ilvl="0" w:tentative="0">
      <w:start w:val="2"/>
      <w:numFmt w:val="chineseCounting"/>
      <w:suff w:val="nothing"/>
      <w:lvlText w:val="（%1）"/>
      <w:lvlJc w:val="left"/>
      <w:rPr>
        <w:rFonts w:hint="eastAsia"/>
      </w:rPr>
    </w:lvl>
  </w:abstractNum>
  <w:abstractNum w:abstractNumId="2">
    <w:nsid w:val="135541AF"/>
    <w:multiLevelType w:val="singleLevel"/>
    <w:tmpl w:val="135541AF"/>
    <w:lvl w:ilvl="0" w:tentative="0">
      <w:start w:val="1"/>
      <w:numFmt w:val="chineseCounting"/>
      <w:pStyle w:val="22"/>
      <w:suff w:val="nothing"/>
      <w:lvlText w:val="%1、"/>
      <w:lvlJc w:val="left"/>
      <w:pPr>
        <w:ind w:left="0" w:firstLine="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hNWJiOTlkYjJkMjlhYTA5MTVkNjkwZDRiYzk3MDkifQ=="/>
  </w:docVars>
  <w:rsids>
    <w:rsidRoot w:val="063F58A2"/>
    <w:rsid w:val="063F58A2"/>
    <w:rsid w:val="06543911"/>
    <w:rsid w:val="0993A4A0"/>
    <w:rsid w:val="14CB13F0"/>
    <w:rsid w:val="26E94E02"/>
    <w:rsid w:val="3A151FE5"/>
    <w:rsid w:val="3B6A304A"/>
    <w:rsid w:val="3BAF6926"/>
    <w:rsid w:val="508678B8"/>
    <w:rsid w:val="51453F14"/>
    <w:rsid w:val="536E3FFC"/>
    <w:rsid w:val="590C5DFA"/>
    <w:rsid w:val="5D23253C"/>
    <w:rsid w:val="602D65FD"/>
    <w:rsid w:val="6ECF4061"/>
    <w:rsid w:val="6EFD9E96"/>
    <w:rsid w:val="76A07A2B"/>
    <w:rsid w:val="7F273212"/>
    <w:rsid w:val="7FB70BF5"/>
    <w:rsid w:val="7FD78DF7"/>
    <w:rsid w:val="EFA96C2C"/>
    <w:rsid w:val="F0BF9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napToGrid w:val="0"/>
      <w:spacing w:before="0" w:after="0" w:line="360" w:lineRule="auto"/>
      <w:ind w:left="0" w:right="0" w:firstLine="476" w:firstLineChars="200"/>
      <w:jc w:val="left"/>
    </w:pPr>
    <w:rPr>
      <w:rFonts w:ascii="宋体" w:hAnsi="宋体" w:eastAsia="宋体" w:cs="宋体"/>
      <w:sz w:val="24"/>
      <w:szCs w:val="22"/>
      <w:lang w:val="zh-CN" w:eastAsia="zh-CN" w:bidi="zh-CN"/>
    </w:rPr>
  </w:style>
  <w:style w:type="paragraph" w:styleId="2">
    <w:name w:val="heading 1"/>
    <w:basedOn w:val="1"/>
    <w:next w:val="1"/>
    <w:link w:val="24"/>
    <w:qFormat/>
    <w:uiPriority w:val="0"/>
    <w:pPr>
      <w:keepNext/>
      <w:keepLines/>
      <w:numPr>
        <w:ilvl w:val="0"/>
        <w:numId w:val="1"/>
      </w:numPr>
      <w:adjustRightInd w:val="0"/>
      <w:snapToGrid w:val="0"/>
      <w:spacing w:before="50" w:beforeLines="50" w:after="50" w:afterLines="50"/>
      <w:ind w:left="432" w:hanging="432" w:firstLineChars="0"/>
      <w:jc w:val="left"/>
      <w:outlineLvl w:val="0"/>
    </w:pPr>
    <w:rPr>
      <w:rFonts w:ascii="Times New Roman" w:hAnsi="Times New Roman" w:eastAsia="黑体"/>
      <w:b/>
      <w:bCs/>
      <w:kern w:val="44"/>
      <w:sz w:val="32"/>
      <w:szCs w:val="44"/>
    </w:rPr>
  </w:style>
  <w:style w:type="paragraph" w:styleId="3">
    <w:name w:val="heading 2"/>
    <w:basedOn w:val="1"/>
    <w:next w:val="1"/>
    <w:link w:val="26"/>
    <w:semiHidden/>
    <w:unhideWhenUsed/>
    <w:qFormat/>
    <w:uiPriority w:val="0"/>
    <w:pPr>
      <w:keepNext/>
      <w:keepLines/>
      <w:numPr>
        <w:ilvl w:val="1"/>
        <w:numId w:val="1"/>
      </w:numPr>
      <w:spacing w:before="260" w:beforeLines="0" w:beforeAutospacing="0" w:after="260" w:afterLines="0" w:afterAutospacing="0" w:line="413" w:lineRule="auto"/>
      <w:ind w:left="0" w:firstLine="0" w:firstLineChars="0"/>
      <w:outlineLvl w:val="1"/>
    </w:pPr>
    <w:rPr>
      <w:rFonts w:ascii="Arial" w:hAnsi="Arial" w:eastAsia="黑体"/>
      <w:b/>
      <w:sz w:val="32"/>
    </w:rPr>
  </w:style>
  <w:style w:type="paragraph" w:styleId="4">
    <w:name w:val="heading 3"/>
    <w:basedOn w:val="1"/>
    <w:next w:val="1"/>
    <w:link w:val="23"/>
    <w:semiHidden/>
    <w:unhideWhenUsed/>
    <w:qFormat/>
    <w:uiPriority w:val="0"/>
    <w:pPr>
      <w:keepNext/>
      <w:keepLines/>
      <w:numPr>
        <w:ilvl w:val="2"/>
        <w:numId w:val="1"/>
      </w:numPr>
      <w:adjustRightInd w:val="0"/>
      <w:ind w:left="2139" w:leftChars="0" w:hanging="720" w:firstLineChars="0"/>
      <w:jc w:val="left"/>
      <w:outlineLvl w:val="2"/>
    </w:pPr>
    <w:rPr>
      <w:rFonts w:ascii="Times New Roman" w:hAnsi="Times New Roman" w:eastAsia="仿宋"/>
      <w:b/>
      <w:bCs/>
      <w:sz w:val="30"/>
      <w:szCs w:val="32"/>
    </w:rPr>
  </w:style>
  <w:style w:type="paragraph" w:styleId="5">
    <w:name w:val="heading 4"/>
    <w:basedOn w:val="1"/>
    <w:next w:val="1"/>
    <w:link w:val="25"/>
    <w:semiHidden/>
    <w:unhideWhenUsed/>
    <w:qFormat/>
    <w:uiPriority w:val="0"/>
    <w:pPr>
      <w:keepNext/>
      <w:keepLines/>
      <w:numPr>
        <w:ilvl w:val="3"/>
        <w:numId w:val="1"/>
      </w:numPr>
      <w:adjustRightInd w:val="0"/>
      <w:ind w:left="1998" w:leftChars="0" w:hanging="864" w:firstLineChars="0"/>
      <w:outlineLvl w:val="3"/>
    </w:pPr>
    <w:rPr>
      <w:rFonts w:ascii="Times New Roman" w:hAnsi="Times New Roman" w:eastAsia="仿宋" w:cstheme="majorBidi"/>
      <w:bCs/>
      <w:sz w:val="30"/>
      <w:szCs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20">
    <w:name w:val="Default Paragraph Font"/>
    <w:semiHidden/>
    <w:unhideWhenUsed/>
    <w:qFormat/>
    <w:uiPriority w:val="1"/>
  </w:style>
  <w:style w:type="table" w:default="1" w:styleId="18">
    <w:name w:val="Normal Table"/>
    <w:semiHidden/>
    <w:qFormat/>
    <w:uiPriority w:val="0"/>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Body Text"/>
    <w:basedOn w:val="1"/>
    <w:next w:val="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1"/>
      <w:szCs w:val="31"/>
      <w:lang w:eastAsia="en-US"/>
    </w:rPr>
  </w:style>
  <w:style w:type="paragraph" w:styleId="13">
    <w:name w:val="Body Text Indent"/>
    <w:basedOn w:val="1"/>
    <w:qFormat/>
    <w:uiPriority w:val="0"/>
    <w:pPr>
      <w:spacing w:after="120" w:afterLines="0" w:afterAutospacing="0"/>
      <w:ind w:left="420" w:leftChars="200"/>
    </w:pPr>
  </w:style>
  <w:style w:type="paragraph" w:styleId="14">
    <w:name w:val="footer"/>
    <w:basedOn w:val="1"/>
    <w:unhideWhenUsed/>
    <w:qFormat/>
    <w:uiPriority w:val="99"/>
    <w:pPr>
      <w:tabs>
        <w:tab w:val="center" w:pos="4153"/>
        <w:tab w:val="right" w:pos="8306"/>
      </w:tabs>
      <w:snapToGrid w:val="0"/>
      <w:ind w:firstLine="560"/>
      <w:jc w:val="center"/>
    </w:pPr>
    <w:rPr>
      <w:rFonts w:ascii="宋体" w:hAnsi="宋体" w:eastAsia="宋体"/>
      <w:sz w:val="28"/>
      <w:szCs w:val="28"/>
      <w:lang w:val="zh-CN"/>
    </w:rPr>
  </w:style>
  <w:style w:type="paragraph" w:styleId="15">
    <w:name w:val="header"/>
    <w:basedOn w:val="1"/>
    <w:qFormat/>
    <w:uiPriority w:val="0"/>
    <w:pPr>
      <w:tabs>
        <w:tab w:val="center" w:pos="4153"/>
        <w:tab w:val="right" w:pos="8306"/>
      </w:tabs>
      <w:snapToGrid w:val="0"/>
      <w:spacing w:line="240" w:lineRule="atLeast"/>
      <w:jc w:val="center"/>
    </w:pPr>
    <w:rPr>
      <w:sz w:val="18"/>
      <w:szCs w:val="18"/>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2"/>
    <w:basedOn w:val="13"/>
    <w:qFormat/>
    <w:uiPriority w:val="99"/>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paragraph" w:customStyle="1" w:styleId="22">
    <w:name w:val="样式2"/>
    <w:basedOn w:val="3"/>
    <w:next w:val="1"/>
    <w:qFormat/>
    <w:uiPriority w:val="0"/>
    <w:pPr>
      <w:numPr>
        <w:ilvl w:val="0"/>
        <w:numId w:val="2"/>
      </w:numPr>
    </w:pPr>
    <w:rPr>
      <w:rFonts w:ascii="Arial" w:hAnsi="Arial"/>
    </w:rPr>
  </w:style>
  <w:style w:type="character" w:customStyle="1" w:styleId="23">
    <w:name w:val="标题 3 字符"/>
    <w:basedOn w:val="20"/>
    <w:link w:val="4"/>
    <w:qFormat/>
    <w:uiPriority w:val="9"/>
    <w:rPr>
      <w:rFonts w:ascii="Times New Roman" w:hAnsi="Times New Roman" w:eastAsia="仿宋"/>
      <w:b/>
      <w:bCs/>
      <w:kern w:val="2"/>
      <w:sz w:val="30"/>
      <w:szCs w:val="32"/>
    </w:rPr>
  </w:style>
  <w:style w:type="character" w:customStyle="1" w:styleId="24">
    <w:name w:val="标题 1 字符"/>
    <w:basedOn w:val="20"/>
    <w:link w:val="2"/>
    <w:qFormat/>
    <w:uiPriority w:val="9"/>
    <w:rPr>
      <w:rFonts w:ascii="Times New Roman" w:hAnsi="Times New Roman" w:eastAsia="黑体"/>
      <w:b/>
      <w:bCs/>
      <w:kern w:val="44"/>
      <w:sz w:val="32"/>
      <w:szCs w:val="44"/>
    </w:rPr>
  </w:style>
  <w:style w:type="character" w:customStyle="1" w:styleId="25">
    <w:name w:val="标题 4 字符"/>
    <w:basedOn w:val="20"/>
    <w:link w:val="5"/>
    <w:qFormat/>
    <w:uiPriority w:val="9"/>
    <w:rPr>
      <w:rFonts w:ascii="Times New Roman" w:hAnsi="Times New Roman" w:eastAsia="仿宋" w:cstheme="majorBidi"/>
      <w:bCs/>
      <w:kern w:val="2"/>
      <w:sz w:val="30"/>
      <w:szCs w:val="28"/>
    </w:rPr>
  </w:style>
  <w:style w:type="character" w:customStyle="1" w:styleId="26">
    <w:name w:val="标题 2 字符"/>
    <w:link w:val="3"/>
    <w:qFormat/>
    <w:uiPriority w:val="0"/>
    <w:rPr>
      <w:rFonts w:ascii="Arial" w:hAnsi="Arial" w:eastAsia="黑体"/>
      <w:b/>
      <w:sz w:val="32"/>
    </w:rPr>
  </w:style>
  <w:style w:type="paragraph" w:customStyle="1" w:styleId="27">
    <w:name w:val="1a"/>
    <w:basedOn w:val="1"/>
    <w:qFormat/>
    <w:uiPriority w:val="0"/>
    <w:pPr>
      <w:adjustRightInd w:val="0"/>
      <w:snapToGrid w:val="0"/>
      <w:ind w:firstLine="643"/>
    </w:pPr>
    <w:rPr>
      <w:rFonts w:hAnsi="黑体" w:eastAsia="黑体" w:cs="Times New Roman"/>
      <w:b/>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1756</Words>
  <Characters>1858</Characters>
  <Lines>0</Lines>
  <Paragraphs>0</Paragraphs>
  <TotalTime>3</TotalTime>
  <ScaleCrop>false</ScaleCrop>
  <LinksUpToDate>false</LinksUpToDate>
  <CharactersWithSpaces>1863</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2024-08-07T13:50:00Z</dcterms:created>
  <dc:creator>babemeng3</dc:creator>
  <cp:lastModifiedBy>刘思乐curry</cp:lastModifiedBy>
  <dcterms:modified xsi:type="dcterms:W3CDTF">2025-06-04T13:51:06Z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311A2E43B3AEFF90CADE3F683FE850C4_43</vt:lpwstr>
  </property>
  <property fmtid="{D5CDD505-2E9C-101B-9397-08002B2CF9AE}" pid="4" name="KSOTemplateDocerSaveRecord">
    <vt:lpwstr>eyJoZGlkIjoiM2FhNWJiOTlkYjJkMjlhYTA5MTVkNjkwZDRiYzk3MDkiLCJ1c2VySWQiOiIyOTEyODE3NjQifQ==</vt:lpwstr>
  </property>
</Properties>
</file>