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B7" w:rsidRDefault="00BA63B7" w:rsidP="00BA63B7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A63B7" w:rsidRDefault="00BA63B7" w:rsidP="00BA63B7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BA63B7" w:rsidRDefault="00BA63B7" w:rsidP="00BA63B7">
      <w:pPr>
        <w:adjustRightInd w:val="0"/>
        <w:snapToGrid w:val="0"/>
        <w:spacing w:line="720" w:lineRule="exact"/>
        <w:jc w:val="center"/>
        <w:rPr>
          <w:rFonts w:eastAsia="华文中宋" w:hAnsi="华文中宋" w:hint="eastAsia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临港新片区建设项目环境影响评价</w:t>
      </w:r>
    </w:p>
    <w:p w:rsidR="00BA63B7" w:rsidRDefault="00BA63B7" w:rsidP="00BA63B7">
      <w:pPr>
        <w:adjustRightInd w:val="0"/>
        <w:snapToGrid w:val="0"/>
        <w:spacing w:line="72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分类管理重点行业名录</w:t>
      </w:r>
    </w:p>
    <w:p w:rsidR="00BA63B7" w:rsidRDefault="00BA63B7" w:rsidP="00BA63B7">
      <w:pPr>
        <w:adjustRightInd w:val="0"/>
        <w:snapToGrid w:val="0"/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一、石化、医药、化纤行业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石油加工、炼焦业；化学原料和化学制品制造业（除不涉及有毒有害危险化学品的单纯混合和分装外的全部）；医药制造业（仅指化学药品制造）；化学纤维制造业。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二、非金属矿物制品、黑色金属、有色金属行业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非金属矿物制品（砼结构构件制造、商品混凝土加工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玻璃纤维及玻璃纤维增强塑料制品除外）；黑色金属冶炼（除压延加工外的全部）；有色金属冶炼（除压延加工外的全部）。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三、环境基础设施业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废弃资源综合利用业（仅指废电子电器产品、废电池、废汽车、废塑料、废油、废船、废轮胎等加工、再生利用）；生物质发电；煤气生产和供应业（仅指煤气生产）；环境治理业（仅指危险废物（含医疗废物）利用及处置）；公共设施管理业（仅指城镇生活垃圾集中处置、城镇粪便处置工程）。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四、研究和试验发展业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P3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 xml:space="preserve">P4 </w:t>
      </w:r>
      <w:r>
        <w:rPr>
          <w:rFonts w:eastAsia="仿宋_GB2312" w:hint="eastAsia"/>
          <w:sz w:val="32"/>
          <w:szCs w:val="32"/>
        </w:rPr>
        <w:t>生物安全实验室；涉及医药、化工类专业中试内</w:t>
      </w:r>
      <w:r>
        <w:rPr>
          <w:rFonts w:eastAsia="仿宋_GB2312" w:hint="eastAsia"/>
          <w:sz w:val="32"/>
          <w:szCs w:val="32"/>
        </w:rPr>
        <w:lastRenderedPageBreak/>
        <w:t>容的研发基地；转基因实验室。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五、交通运输、管道运输和仓储业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型铁路枢纽；新建、迁建机场及飞行区扩建；油气、液体化工码头；涉及危险品、化学品的集装箱专用码头；石油、天然气（除城市天然气管线外的全部）、页岩气、成品油管线；化学品输送管线（除氮气、压缩空气、惰性气体外的全部）；油库（除加油站油库外的全部）；气库（除加气站气库外的全部）；有毒、有害及危险品的仓储、物流配送（除油库、气库、煤炭储存外的全部）。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六、核与辐射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生产放射性同位素及其退役；使用</w:t>
      </w:r>
      <w:r>
        <w:rPr>
          <w:rFonts w:ascii="宋体" w:hAnsi="宋体" w:cs="宋体" w:hint="eastAsia"/>
          <w:sz w:val="32"/>
          <w:szCs w:val="32"/>
        </w:rPr>
        <w:t>Ⅰ</w:t>
      </w:r>
      <w:r>
        <w:rPr>
          <w:rFonts w:eastAsia="仿宋_GB2312" w:hint="eastAsia"/>
          <w:sz w:val="32"/>
          <w:szCs w:val="32"/>
        </w:rPr>
        <w:t>类射线装置及其退役；非密封放射性物质使用场所及其退役；使用</w:t>
      </w:r>
      <w:r>
        <w:rPr>
          <w:rFonts w:ascii="宋体" w:hAnsi="宋体" w:cs="宋体" w:hint="eastAsia"/>
          <w:sz w:val="32"/>
          <w:szCs w:val="32"/>
        </w:rPr>
        <w:t>Ⅰ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Ⅱ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Ⅲ</w:t>
      </w:r>
      <w:r>
        <w:rPr>
          <w:rFonts w:eastAsia="仿宋_GB2312" w:hint="eastAsia"/>
          <w:sz w:val="32"/>
          <w:szCs w:val="32"/>
        </w:rPr>
        <w:t>类放射源；新建</w:t>
      </w:r>
      <w:r>
        <w:rPr>
          <w:rFonts w:eastAsia="仿宋_GB2312"/>
          <w:sz w:val="32"/>
          <w:szCs w:val="32"/>
        </w:rPr>
        <w:t xml:space="preserve"> 500 </w:t>
      </w:r>
      <w:r>
        <w:rPr>
          <w:rFonts w:eastAsia="仿宋_GB2312" w:hint="eastAsia"/>
          <w:sz w:val="32"/>
          <w:szCs w:val="32"/>
        </w:rPr>
        <w:t>千伏及以上输变电工程。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（一）涉及以下工艺的项目</w:t>
      </w:r>
      <w:r>
        <w:rPr>
          <w:rFonts w:eastAsia="仿宋_GB2312" w:hint="eastAsia"/>
          <w:b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涉及排放上海市《污水综合排放标准》（</w:t>
      </w:r>
      <w:r>
        <w:rPr>
          <w:rFonts w:eastAsia="仿宋_GB2312"/>
          <w:sz w:val="32"/>
          <w:szCs w:val="32"/>
        </w:rPr>
        <w:t>DB31/199-2018</w:t>
      </w:r>
      <w:r>
        <w:rPr>
          <w:rFonts w:eastAsia="仿宋_GB2312" w:hint="eastAsia"/>
          <w:sz w:val="32"/>
          <w:szCs w:val="32"/>
        </w:rPr>
        <w:t>）中表</w:t>
      </w:r>
      <w:r>
        <w:rPr>
          <w:rFonts w:eastAsia="仿宋_GB2312"/>
          <w:sz w:val="32"/>
          <w:szCs w:val="32"/>
        </w:rPr>
        <w:t xml:space="preserve"> 1 </w:t>
      </w:r>
      <w:r>
        <w:rPr>
          <w:rFonts w:eastAsia="仿宋_GB2312" w:hint="eastAsia"/>
          <w:sz w:val="32"/>
          <w:szCs w:val="32"/>
        </w:rPr>
        <w:t>第一类污染物的项目；轮胎制造以及有炼化及硫化工艺的橡胶制品；人造革、发泡胶等涉及有毒原材料的或以再生塑料为原料的塑料制品制造；含电镀工艺的项目；有喷漆工艺且年用油性漆量（含稀释剂）</w:t>
      </w:r>
      <w:r>
        <w:rPr>
          <w:rFonts w:eastAsia="仿宋_GB2312"/>
          <w:sz w:val="32"/>
          <w:szCs w:val="32"/>
        </w:rPr>
        <w:t xml:space="preserve">50 </w:t>
      </w:r>
      <w:r>
        <w:rPr>
          <w:rFonts w:eastAsia="仿宋_GB2312" w:hint="eastAsia"/>
          <w:sz w:val="32"/>
          <w:szCs w:val="32"/>
        </w:rPr>
        <w:t>吨及以上的项目；有酸洗的项目；有机溶剂清洗工艺的项目（仅指涉及排放生产废水的）；含发酵工艺的粮食及饲料加工、淀粉或淀粉糖生产、味精、柠檬酸、赖氨酸制造、酒精饮料及酒类制造；含发酵、提取工艺或高致病性病原微</w:t>
      </w:r>
      <w:r>
        <w:rPr>
          <w:rFonts w:eastAsia="仿宋_GB2312" w:hint="eastAsia"/>
          <w:sz w:val="32"/>
          <w:szCs w:val="32"/>
        </w:rPr>
        <w:lastRenderedPageBreak/>
        <w:t>生物的生物、生化制品制造；有洗毛、染整、脱胶工段的，产生缫丝废水、精炼废水的纺织品制造；有制革、毛皮鞣制工艺的皮革、毛皮、羽毛（绒）制品生产；纸浆、溶解浆、纤维浆等制造；造纸（含废纸造纸）；有湿法印花、染色、水洗工艺的服装制造；有提炼工艺的中成药制造、中药饮片加工；含钝化工艺的热镀锌；铅蓄电池制造；太阳能电池片生产；拆船、修船厂；围填海工程、海上堤坝。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（二）达到以下生产规模的项目</w:t>
      </w:r>
      <w:r>
        <w:rPr>
          <w:rFonts w:eastAsia="仿宋_GB2312" w:hint="eastAsia"/>
          <w:b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年产</w:t>
      </w:r>
      <w:r>
        <w:rPr>
          <w:rFonts w:eastAsia="仿宋_GB2312"/>
          <w:sz w:val="32"/>
          <w:szCs w:val="32"/>
        </w:rPr>
        <w:t xml:space="preserve"> 20 </w:t>
      </w:r>
      <w:r>
        <w:rPr>
          <w:rFonts w:eastAsia="仿宋_GB2312" w:hint="eastAsia"/>
          <w:sz w:val="32"/>
          <w:szCs w:val="32"/>
        </w:rPr>
        <w:t>万立方米及以上的人造板制造。</w:t>
      </w:r>
    </w:p>
    <w:p w:rsidR="00BA63B7" w:rsidRDefault="00BA63B7" w:rsidP="00BA63B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八、位于本市生态红线范围内的建设项目</w:t>
      </w:r>
    </w:p>
    <w:p w:rsidR="00B97F0F" w:rsidRPr="00BA63B7" w:rsidRDefault="00B97F0F">
      <w:bookmarkStart w:id="0" w:name="_GoBack"/>
      <w:bookmarkEnd w:id="0"/>
    </w:p>
    <w:sectPr w:rsidR="00B97F0F" w:rsidRPr="00BA6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B7"/>
    <w:rsid w:val="00B97F0F"/>
    <w:rsid w:val="00B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33F9-27D4-41C7-8596-AB451431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傅迪</dc:creator>
  <cp:keywords/>
  <dc:description/>
  <cp:lastModifiedBy>傅迪</cp:lastModifiedBy>
  <cp:revision>1</cp:revision>
  <dcterms:created xsi:type="dcterms:W3CDTF">2020-06-01T02:55:00Z</dcterms:created>
  <dcterms:modified xsi:type="dcterms:W3CDTF">2020-06-01T02:55:00Z</dcterms:modified>
</cp:coreProperties>
</file>