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E50" w:rsidRPr="00426D36" w:rsidRDefault="00523A97" w:rsidP="00381ED3">
      <w:pPr>
        <w:ind w:firstLineChars="0" w:firstLine="0"/>
        <w:jc w:val="center"/>
        <w:rPr>
          <w:rFonts w:eastAsia="华文中宋" w:cs="Times New Roman"/>
          <w:b/>
          <w:sz w:val="44"/>
          <w:szCs w:val="36"/>
        </w:rPr>
      </w:pPr>
      <w:r w:rsidRPr="00426D36">
        <w:rPr>
          <w:rFonts w:eastAsia="华文中宋" w:cs="Times New Roman"/>
          <w:b/>
          <w:sz w:val="44"/>
          <w:szCs w:val="36"/>
        </w:rPr>
        <w:t>长三角生态绿色一体化发展示范区</w:t>
      </w:r>
    </w:p>
    <w:p w:rsidR="00442906" w:rsidRPr="00426D36" w:rsidRDefault="00523A97" w:rsidP="00381ED3">
      <w:pPr>
        <w:ind w:firstLineChars="0" w:firstLine="0"/>
        <w:jc w:val="center"/>
        <w:rPr>
          <w:rFonts w:eastAsia="华文中宋" w:cs="Times New Roman"/>
          <w:b/>
          <w:sz w:val="44"/>
          <w:szCs w:val="36"/>
        </w:rPr>
      </w:pPr>
      <w:r w:rsidRPr="00426D36">
        <w:rPr>
          <w:rFonts w:eastAsia="华文中宋" w:cs="Times New Roman"/>
          <w:b/>
          <w:sz w:val="44"/>
          <w:szCs w:val="36"/>
        </w:rPr>
        <w:t>重点跨界水体联保</w:t>
      </w:r>
      <w:r w:rsidR="00442906" w:rsidRPr="00426D36">
        <w:rPr>
          <w:rFonts w:eastAsia="华文中宋" w:cs="Times New Roman"/>
          <w:b/>
          <w:sz w:val="44"/>
          <w:szCs w:val="36"/>
        </w:rPr>
        <w:t>2021</w:t>
      </w:r>
      <w:r w:rsidR="00442906" w:rsidRPr="00426D36">
        <w:rPr>
          <w:rFonts w:eastAsia="华文中宋" w:cs="Times New Roman"/>
          <w:b/>
          <w:sz w:val="44"/>
          <w:szCs w:val="36"/>
        </w:rPr>
        <w:t>年</w:t>
      </w:r>
      <w:r w:rsidR="00883C2E" w:rsidRPr="00426D36">
        <w:rPr>
          <w:rFonts w:eastAsia="华文中宋" w:cs="Times New Roman"/>
          <w:b/>
          <w:sz w:val="44"/>
          <w:szCs w:val="36"/>
        </w:rPr>
        <w:t>重点工作</w:t>
      </w:r>
      <w:r w:rsidR="00442906" w:rsidRPr="00426D36">
        <w:rPr>
          <w:rFonts w:eastAsia="华文中宋" w:cs="Times New Roman"/>
          <w:b/>
          <w:sz w:val="44"/>
          <w:szCs w:val="36"/>
        </w:rPr>
        <w:t>计划</w:t>
      </w:r>
    </w:p>
    <w:p w:rsidR="00442906" w:rsidRPr="00426D36" w:rsidRDefault="00442906" w:rsidP="00381ED3">
      <w:pPr>
        <w:ind w:firstLineChars="0" w:firstLine="0"/>
        <w:jc w:val="center"/>
        <w:rPr>
          <w:rFonts w:cs="Times New Roman"/>
          <w:szCs w:val="32"/>
        </w:rPr>
      </w:pPr>
    </w:p>
    <w:p w:rsidR="00442906" w:rsidRPr="00426D36" w:rsidRDefault="00442906" w:rsidP="00442906">
      <w:pPr>
        <w:spacing w:line="560" w:lineRule="exact"/>
        <w:rPr>
          <w:rFonts w:cs="Times New Roman"/>
          <w:szCs w:val="32"/>
        </w:rPr>
      </w:pPr>
      <w:r w:rsidRPr="00426D36">
        <w:rPr>
          <w:rFonts w:cs="Times New Roman"/>
          <w:szCs w:val="32"/>
        </w:rPr>
        <w:t>为全面贯彻落实习近平总书记关于推动长三角一体化发展战略的系列重要指示精神，</w:t>
      </w:r>
      <w:r w:rsidR="00FB4DBD" w:rsidRPr="00426D36">
        <w:rPr>
          <w:rFonts w:cs="Times New Roman"/>
          <w:szCs w:val="32"/>
        </w:rPr>
        <w:t>认真落实</w:t>
      </w:r>
      <w:bookmarkStart w:id="0" w:name="_Hlk67058268"/>
      <w:r w:rsidR="007A05E6" w:rsidRPr="00426D36">
        <w:rPr>
          <w:rFonts w:cs="Times New Roman"/>
          <w:szCs w:val="32"/>
        </w:rPr>
        <w:t>长三角生态绿色一体化发展示范区重点跨界水体联保专项方案</w:t>
      </w:r>
      <w:bookmarkEnd w:id="0"/>
      <w:r w:rsidR="00FB4DBD" w:rsidRPr="00426D36">
        <w:rPr>
          <w:rFonts w:cs="Times New Roman"/>
          <w:szCs w:val="32"/>
        </w:rPr>
        <w:t>，</w:t>
      </w:r>
      <w:r w:rsidRPr="00426D36">
        <w:rPr>
          <w:rFonts w:cs="Times New Roman"/>
          <w:szCs w:val="32"/>
        </w:rPr>
        <w:t>特制定本</w:t>
      </w:r>
      <w:r w:rsidR="00883C2E" w:rsidRPr="00426D36">
        <w:rPr>
          <w:rFonts w:cs="Times New Roman"/>
          <w:szCs w:val="32"/>
        </w:rPr>
        <w:t>工作</w:t>
      </w:r>
      <w:r w:rsidRPr="00426D36">
        <w:rPr>
          <w:rFonts w:cs="Times New Roman"/>
          <w:szCs w:val="32"/>
        </w:rPr>
        <w:t>计划。</w:t>
      </w:r>
    </w:p>
    <w:p w:rsidR="00442906" w:rsidRPr="00426D36" w:rsidRDefault="00442906" w:rsidP="00442906">
      <w:pPr>
        <w:pStyle w:val="1"/>
        <w:ind w:firstLine="640"/>
        <w:rPr>
          <w:rFonts w:cs="Times New Roman"/>
          <w:b w:val="0"/>
          <w:szCs w:val="32"/>
        </w:rPr>
      </w:pPr>
      <w:r w:rsidRPr="00426D36">
        <w:rPr>
          <w:rFonts w:cs="Times New Roman"/>
          <w:b w:val="0"/>
          <w:szCs w:val="32"/>
        </w:rPr>
        <w:t>一、</w:t>
      </w:r>
      <w:r w:rsidR="001301C1" w:rsidRPr="00426D36">
        <w:rPr>
          <w:rFonts w:cs="Times New Roman"/>
          <w:b w:val="0"/>
          <w:szCs w:val="32"/>
        </w:rPr>
        <w:t>建立联合河湖长制</w:t>
      </w:r>
    </w:p>
    <w:p w:rsidR="00442906" w:rsidRPr="00426D36" w:rsidRDefault="00442906" w:rsidP="00442906">
      <w:pPr>
        <w:pStyle w:val="2"/>
        <w:rPr>
          <w:rFonts w:ascii="Times New Roman" w:hAnsi="Times New Roman"/>
        </w:rPr>
      </w:pPr>
      <w:r w:rsidRPr="00426D36">
        <w:rPr>
          <w:rFonts w:ascii="Times New Roman" w:hAnsi="Times New Roman"/>
        </w:rPr>
        <w:t>（一）</w:t>
      </w:r>
      <w:r w:rsidR="001301C1" w:rsidRPr="00426D36">
        <w:rPr>
          <w:rFonts w:ascii="Times New Roman" w:hAnsi="Times New Roman"/>
        </w:rPr>
        <w:t>先行建立</w:t>
      </w:r>
      <w:r w:rsidR="001301C1" w:rsidRPr="00426D36">
        <w:rPr>
          <w:rFonts w:ascii="Times New Roman" w:hAnsi="Times New Roman"/>
        </w:rPr>
        <w:t>“</w:t>
      </w:r>
      <w:r w:rsidR="001301C1" w:rsidRPr="00426D36">
        <w:rPr>
          <w:rFonts w:ascii="Times New Roman" w:hAnsi="Times New Roman"/>
        </w:rPr>
        <w:t>一河三湖</w:t>
      </w:r>
      <w:r w:rsidR="001301C1" w:rsidRPr="00426D36">
        <w:rPr>
          <w:rFonts w:ascii="Times New Roman" w:hAnsi="Times New Roman"/>
        </w:rPr>
        <w:t>”</w:t>
      </w:r>
      <w:r w:rsidR="001301C1" w:rsidRPr="00426D36">
        <w:rPr>
          <w:rFonts w:ascii="Times New Roman" w:hAnsi="Times New Roman"/>
        </w:rPr>
        <w:t>联合河</w:t>
      </w:r>
      <w:r w:rsidR="006B6292" w:rsidRPr="00426D36">
        <w:rPr>
          <w:rFonts w:ascii="Times New Roman" w:hAnsi="Times New Roman"/>
        </w:rPr>
        <w:t>（</w:t>
      </w:r>
      <w:r w:rsidR="001301C1" w:rsidRPr="00426D36">
        <w:rPr>
          <w:rFonts w:ascii="Times New Roman" w:hAnsi="Times New Roman"/>
        </w:rPr>
        <w:t>湖</w:t>
      </w:r>
      <w:r w:rsidR="006B6292" w:rsidRPr="00426D36">
        <w:rPr>
          <w:rFonts w:ascii="Times New Roman" w:hAnsi="Times New Roman"/>
        </w:rPr>
        <w:t>）</w:t>
      </w:r>
      <w:r w:rsidR="001301C1" w:rsidRPr="00426D36">
        <w:rPr>
          <w:rFonts w:ascii="Times New Roman" w:hAnsi="Times New Roman"/>
        </w:rPr>
        <w:t>长机制</w:t>
      </w:r>
    </w:p>
    <w:p w:rsidR="00442906" w:rsidRPr="00426D36" w:rsidRDefault="00442906" w:rsidP="00442906">
      <w:pPr>
        <w:tabs>
          <w:tab w:val="left" w:pos="567"/>
        </w:tabs>
        <w:spacing w:line="560" w:lineRule="exact"/>
        <w:ind w:firstLine="643"/>
        <w:rPr>
          <w:rFonts w:cs="Times New Roman"/>
          <w:szCs w:val="32"/>
        </w:rPr>
      </w:pPr>
      <w:r w:rsidRPr="00426D36">
        <w:rPr>
          <w:rFonts w:cs="Times New Roman"/>
          <w:b/>
          <w:szCs w:val="32"/>
        </w:rPr>
        <w:t>工作要求：</w:t>
      </w:r>
      <w:r w:rsidR="001301C1" w:rsidRPr="00426D36">
        <w:rPr>
          <w:rFonts w:cs="Times New Roman"/>
          <w:szCs w:val="32"/>
        </w:rPr>
        <w:t>轮值牵头部门组织</w:t>
      </w:r>
      <w:r w:rsidR="001301C1" w:rsidRPr="00426D36">
        <w:rPr>
          <w:rFonts w:cs="Times New Roman"/>
          <w:szCs w:val="32"/>
        </w:rPr>
        <w:t>“</w:t>
      </w:r>
      <w:r w:rsidR="001301C1" w:rsidRPr="00426D36">
        <w:rPr>
          <w:rFonts w:cs="Times New Roman"/>
          <w:szCs w:val="32"/>
        </w:rPr>
        <w:t>一河三湖</w:t>
      </w:r>
      <w:r w:rsidR="001301C1" w:rsidRPr="00426D36">
        <w:rPr>
          <w:rFonts w:cs="Times New Roman"/>
          <w:szCs w:val="32"/>
        </w:rPr>
        <w:t>”</w:t>
      </w:r>
      <w:r w:rsidR="001301C1" w:rsidRPr="00426D36">
        <w:rPr>
          <w:rFonts w:cs="Times New Roman"/>
          <w:szCs w:val="32"/>
        </w:rPr>
        <w:t>联合河（湖）长共同巡河</w:t>
      </w:r>
      <w:r w:rsidR="002B08EE">
        <w:rPr>
          <w:rFonts w:cs="Times New Roman" w:hint="eastAsia"/>
          <w:szCs w:val="32"/>
        </w:rPr>
        <w:t>至少一次</w:t>
      </w:r>
      <w:r w:rsidR="001301C1" w:rsidRPr="00426D36">
        <w:rPr>
          <w:rFonts w:cs="Times New Roman"/>
          <w:szCs w:val="32"/>
        </w:rPr>
        <w:t>。</w:t>
      </w:r>
      <w:r w:rsidR="00E10919" w:rsidRPr="00426D36">
        <w:rPr>
          <w:rFonts w:cs="Times New Roman"/>
          <w:szCs w:val="32"/>
        </w:rPr>
        <w:t>（</w:t>
      </w:r>
      <w:r w:rsidR="00E10919" w:rsidRPr="00426D36">
        <w:rPr>
          <w:rFonts w:eastAsia="楷体_GB2312" w:cs="Times New Roman"/>
          <w:szCs w:val="32"/>
        </w:rPr>
        <w:t>上海市、江苏省、浙江省河长制办公室牵头，青浦区、苏州市、嘉兴市人民政府具体实施</w:t>
      </w:r>
      <w:r w:rsidR="00E10919" w:rsidRPr="00426D36">
        <w:rPr>
          <w:rFonts w:cs="Times New Roman"/>
          <w:szCs w:val="32"/>
        </w:rPr>
        <w:t>）</w:t>
      </w:r>
    </w:p>
    <w:p w:rsidR="00442906" w:rsidRPr="00426D36" w:rsidRDefault="001301C1" w:rsidP="00E10919">
      <w:pPr>
        <w:tabs>
          <w:tab w:val="left" w:pos="567"/>
        </w:tabs>
        <w:spacing w:line="560" w:lineRule="exact"/>
        <w:ind w:firstLine="643"/>
        <w:rPr>
          <w:rFonts w:cs="Times New Roman"/>
          <w:szCs w:val="32"/>
        </w:rPr>
      </w:pPr>
      <w:r w:rsidRPr="00426D36">
        <w:rPr>
          <w:rFonts w:cs="Times New Roman"/>
          <w:b/>
          <w:szCs w:val="32"/>
        </w:rPr>
        <w:t>预期成果：</w:t>
      </w:r>
      <w:r w:rsidRPr="00426D36">
        <w:rPr>
          <w:rFonts w:cs="Times New Roman"/>
          <w:szCs w:val="32"/>
        </w:rPr>
        <w:t>建立</w:t>
      </w:r>
      <w:r w:rsidR="001F32DB">
        <w:rPr>
          <w:rFonts w:cs="Times New Roman" w:hint="eastAsia"/>
          <w:szCs w:val="32"/>
        </w:rPr>
        <w:t>问题清单，及时落实整改，并形成整改报告。</w:t>
      </w:r>
    </w:p>
    <w:p w:rsidR="00442906" w:rsidRPr="00426D36" w:rsidRDefault="00442906" w:rsidP="00442906">
      <w:pPr>
        <w:pStyle w:val="2"/>
        <w:rPr>
          <w:rFonts w:ascii="Times New Roman" w:hAnsi="Times New Roman"/>
        </w:rPr>
      </w:pPr>
      <w:r w:rsidRPr="00426D36">
        <w:rPr>
          <w:rFonts w:ascii="Times New Roman" w:hAnsi="Times New Roman"/>
        </w:rPr>
        <w:t>（二）</w:t>
      </w:r>
      <w:r w:rsidR="00810BBE" w:rsidRPr="00426D36">
        <w:rPr>
          <w:rFonts w:ascii="Times New Roman" w:hAnsi="Times New Roman"/>
        </w:rPr>
        <w:t>全面建立重点跨界水体联合河</w:t>
      </w:r>
      <w:r w:rsidR="006B6292" w:rsidRPr="00426D36">
        <w:rPr>
          <w:rFonts w:ascii="Times New Roman" w:hAnsi="Times New Roman"/>
        </w:rPr>
        <w:t>（</w:t>
      </w:r>
      <w:r w:rsidR="00810BBE" w:rsidRPr="00426D36">
        <w:rPr>
          <w:rFonts w:ascii="Times New Roman" w:hAnsi="Times New Roman"/>
        </w:rPr>
        <w:t>湖</w:t>
      </w:r>
      <w:r w:rsidR="006B6292" w:rsidRPr="00426D36">
        <w:rPr>
          <w:rFonts w:ascii="Times New Roman" w:hAnsi="Times New Roman"/>
        </w:rPr>
        <w:t>）</w:t>
      </w:r>
      <w:r w:rsidR="00810BBE" w:rsidRPr="00426D36">
        <w:rPr>
          <w:rFonts w:ascii="Times New Roman" w:hAnsi="Times New Roman"/>
        </w:rPr>
        <w:t>长机制</w:t>
      </w:r>
    </w:p>
    <w:p w:rsidR="00442906" w:rsidRPr="00426D36" w:rsidRDefault="00442906" w:rsidP="00442906">
      <w:pPr>
        <w:tabs>
          <w:tab w:val="left" w:pos="567"/>
        </w:tabs>
        <w:spacing w:line="560" w:lineRule="exact"/>
        <w:ind w:firstLine="643"/>
        <w:rPr>
          <w:rFonts w:cs="Times New Roman"/>
          <w:szCs w:val="32"/>
        </w:rPr>
      </w:pPr>
      <w:r w:rsidRPr="00426D36">
        <w:rPr>
          <w:rFonts w:cs="Times New Roman"/>
          <w:b/>
          <w:bCs/>
          <w:szCs w:val="32"/>
        </w:rPr>
        <w:t>工作要求：</w:t>
      </w:r>
      <w:r w:rsidR="00810BBE" w:rsidRPr="00426D36">
        <w:rPr>
          <w:rFonts w:cs="Times New Roman"/>
          <w:szCs w:val="32"/>
        </w:rPr>
        <w:t>召开至少一次联合河（湖）长协商会议，开展至少一次联合巡河。</w:t>
      </w:r>
      <w:r w:rsidR="005306B6" w:rsidRPr="00426D36">
        <w:rPr>
          <w:rFonts w:cs="Times New Roman"/>
          <w:szCs w:val="32"/>
        </w:rPr>
        <w:t>（</w:t>
      </w:r>
      <w:r w:rsidR="005306B6" w:rsidRPr="00426D36">
        <w:rPr>
          <w:rFonts w:eastAsia="楷体_GB2312" w:cs="Times New Roman"/>
          <w:szCs w:val="32"/>
        </w:rPr>
        <w:t>青浦区、苏州市、嘉兴市人民政府牵头并具体实施</w:t>
      </w:r>
      <w:r w:rsidR="005306B6" w:rsidRPr="00426D36">
        <w:rPr>
          <w:rFonts w:cs="Times New Roman"/>
          <w:szCs w:val="32"/>
        </w:rPr>
        <w:t>）</w:t>
      </w:r>
    </w:p>
    <w:p w:rsidR="00245C51" w:rsidRPr="00426D36" w:rsidRDefault="00245C51" w:rsidP="00442906">
      <w:pPr>
        <w:tabs>
          <w:tab w:val="left" w:pos="567"/>
        </w:tabs>
        <w:spacing w:line="560" w:lineRule="exact"/>
        <w:ind w:firstLine="643"/>
        <w:rPr>
          <w:rFonts w:cs="Times New Roman"/>
          <w:szCs w:val="32"/>
        </w:rPr>
      </w:pPr>
      <w:r w:rsidRPr="00426D36">
        <w:rPr>
          <w:rFonts w:cs="Times New Roman"/>
          <w:b/>
          <w:bCs/>
          <w:szCs w:val="32"/>
        </w:rPr>
        <w:t>预期成果：</w:t>
      </w:r>
      <w:r w:rsidR="00210A7B">
        <w:rPr>
          <w:rFonts w:cs="Times New Roman" w:hint="eastAsia"/>
          <w:szCs w:val="32"/>
        </w:rPr>
        <w:t>制定河</w:t>
      </w:r>
      <w:r w:rsidR="00E1608C">
        <w:rPr>
          <w:rFonts w:cs="Times New Roman" w:hint="eastAsia"/>
          <w:szCs w:val="32"/>
        </w:rPr>
        <w:t>（湖）</w:t>
      </w:r>
      <w:r w:rsidR="00210A7B">
        <w:rPr>
          <w:rFonts w:cs="Times New Roman" w:hint="eastAsia"/>
          <w:szCs w:val="32"/>
        </w:rPr>
        <w:t>长制年度工作重点，并形成年度工作报告</w:t>
      </w:r>
      <w:r w:rsidRPr="00426D36">
        <w:rPr>
          <w:rFonts w:cs="Times New Roman"/>
          <w:szCs w:val="32"/>
        </w:rPr>
        <w:t>。</w:t>
      </w:r>
    </w:p>
    <w:p w:rsidR="00E00F1F" w:rsidRPr="00426D36" w:rsidRDefault="00E00F1F" w:rsidP="00C67E50">
      <w:pPr>
        <w:pStyle w:val="1"/>
        <w:ind w:firstLine="640"/>
        <w:rPr>
          <w:rFonts w:cs="Times New Roman"/>
          <w:b w:val="0"/>
          <w:szCs w:val="32"/>
        </w:rPr>
      </w:pPr>
      <w:r w:rsidRPr="00426D36">
        <w:rPr>
          <w:rFonts w:cs="Times New Roman"/>
          <w:b w:val="0"/>
          <w:szCs w:val="32"/>
        </w:rPr>
        <w:t>二、</w:t>
      </w:r>
      <w:r w:rsidR="009022EE" w:rsidRPr="00426D36">
        <w:rPr>
          <w:rFonts w:cs="Times New Roman"/>
          <w:b w:val="0"/>
          <w:szCs w:val="32"/>
        </w:rPr>
        <w:t>实施联合监管机制</w:t>
      </w:r>
    </w:p>
    <w:p w:rsidR="00442906" w:rsidRPr="00426D36" w:rsidRDefault="00442906" w:rsidP="00442906">
      <w:pPr>
        <w:pStyle w:val="2"/>
        <w:rPr>
          <w:rFonts w:ascii="Times New Roman" w:hAnsi="Times New Roman"/>
        </w:rPr>
      </w:pPr>
      <w:r w:rsidRPr="00426D36">
        <w:rPr>
          <w:rFonts w:ascii="Times New Roman" w:hAnsi="Times New Roman"/>
        </w:rPr>
        <w:t>（</w:t>
      </w:r>
      <w:r w:rsidR="00D3641F" w:rsidRPr="00426D36">
        <w:rPr>
          <w:rFonts w:ascii="Times New Roman" w:hAnsi="Times New Roman"/>
        </w:rPr>
        <w:t>三</w:t>
      </w:r>
      <w:r w:rsidRPr="00426D36">
        <w:rPr>
          <w:rFonts w:ascii="Times New Roman" w:hAnsi="Times New Roman"/>
        </w:rPr>
        <w:t>）</w:t>
      </w:r>
      <w:r w:rsidR="009022EE" w:rsidRPr="00426D36">
        <w:rPr>
          <w:rFonts w:ascii="Times New Roman" w:hAnsi="Times New Roman"/>
        </w:rPr>
        <w:t>确立太浦河沿线相关水源地一体化管理要求</w:t>
      </w:r>
    </w:p>
    <w:p w:rsidR="00442906" w:rsidRPr="00426D36" w:rsidRDefault="002F440C" w:rsidP="00442906">
      <w:pPr>
        <w:tabs>
          <w:tab w:val="left" w:pos="567"/>
        </w:tabs>
        <w:spacing w:line="560" w:lineRule="exact"/>
        <w:ind w:firstLine="643"/>
        <w:rPr>
          <w:rFonts w:cs="Times New Roman"/>
          <w:szCs w:val="32"/>
        </w:rPr>
      </w:pPr>
      <w:r w:rsidRPr="00426D36">
        <w:rPr>
          <w:rFonts w:cs="Times New Roman"/>
          <w:b/>
          <w:bCs/>
          <w:szCs w:val="32"/>
        </w:rPr>
        <w:t>工作要求：</w:t>
      </w:r>
      <w:r w:rsidR="00F2528F" w:rsidRPr="00426D36">
        <w:rPr>
          <w:rFonts w:cs="Times New Roman"/>
          <w:szCs w:val="32"/>
        </w:rPr>
        <w:t>明确太浦河沿线相关水源地的分类分级环境管理</w:t>
      </w:r>
      <w:r w:rsidR="00F2528F" w:rsidRPr="00426D36">
        <w:rPr>
          <w:rFonts w:cs="Times New Roman"/>
          <w:szCs w:val="32"/>
        </w:rPr>
        <w:lastRenderedPageBreak/>
        <w:t>和准入要求。</w:t>
      </w:r>
      <w:r w:rsidR="005A71E7" w:rsidRPr="00426D36">
        <w:rPr>
          <w:rFonts w:cs="Times New Roman"/>
          <w:szCs w:val="32"/>
        </w:rPr>
        <w:t>（</w:t>
      </w:r>
      <w:r w:rsidR="005A71E7" w:rsidRPr="00426D36">
        <w:rPr>
          <w:rFonts w:eastAsia="楷体_GB2312" w:cs="Times New Roman"/>
          <w:szCs w:val="32"/>
        </w:rPr>
        <w:t>上海市生态环境局牵头并具体实施，江苏省、浙江省生态环境厅</w:t>
      </w:r>
      <w:r w:rsidR="00F16A8E">
        <w:rPr>
          <w:rFonts w:eastAsia="楷体_GB2312" w:cs="Times New Roman" w:hint="eastAsia"/>
          <w:szCs w:val="32"/>
        </w:rPr>
        <w:t>、江苏省水利厅</w:t>
      </w:r>
      <w:r w:rsidR="005A71E7" w:rsidRPr="00426D36">
        <w:rPr>
          <w:rFonts w:eastAsia="楷体_GB2312" w:cs="Times New Roman"/>
          <w:szCs w:val="32"/>
        </w:rPr>
        <w:t>配合</w:t>
      </w:r>
      <w:r w:rsidR="005A71E7" w:rsidRPr="00426D36">
        <w:rPr>
          <w:rFonts w:cs="Times New Roman"/>
          <w:szCs w:val="32"/>
        </w:rPr>
        <w:t>）</w:t>
      </w:r>
    </w:p>
    <w:p w:rsidR="005711B0" w:rsidRPr="00426D36" w:rsidRDefault="005711B0" w:rsidP="00442906">
      <w:pPr>
        <w:tabs>
          <w:tab w:val="left" w:pos="567"/>
        </w:tabs>
        <w:spacing w:line="560" w:lineRule="exact"/>
        <w:ind w:firstLine="643"/>
        <w:rPr>
          <w:rFonts w:cs="Times New Roman"/>
          <w:szCs w:val="32"/>
        </w:rPr>
      </w:pPr>
      <w:r w:rsidRPr="00426D36">
        <w:rPr>
          <w:rFonts w:cs="Times New Roman"/>
          <w:b/>
          <w:bCs/>
          <w:szCs w:val="32"/>
        </w:rPr>
        <w:t>预期成果：</w:t>
      </w:r>
      <w:r w:rsidRPr="00426D36">
        <w:rPr>
          <w:rFonts w:cs="Times New Roman"/>
          <w:szCs w:val="32"/>
        </w:rPr>
        <w:t>编制太浦河沿线相关水源地管理要求。</w:t>
      </w:r>
    </w:p>
    <w:p w:rsidR="00523F53" w:rsidRPr="00426D36" w:rsidRDefault="00523F53" w:rsidP="00106BE6">
      <w:pPr>
        <w:pStyle w:val="2"/>
        <w:rPr>
          <w:rFonts w:ascii="Times New Roman" w:hAnsi="Times New Roman"/>
        </w:rPr>
      </w:pPr>
      <w:r w:rsidRPr="00426D36">
        <w:rPr>
          <w:rFonts w:ascii="Times New Roman" w:hAnsi="Times New Roman"/>
        </w:rPr>
        <w:t>（</w:t>
      </w:r>
      <w:r w:rsidR="00D3641F" w:rsidRPr="00426D36">
        <w:rPr>
          <w:rFonts w:ascii="Times New Roman" w:hAnsi="Times New Roman"/>
        </w:rPr>
        <w:t>四</w:t>
      </w:r>
      <w:r w:rsidRPr="00426D36">
        <w:rPr>
          <w:rFonts w:ascii="Times New Roman" w:hAnsi="Times New Roman"/>
        </w:rPr>
        <w:t>）</w:t>
      </w:r>
      <w:r w:rsidR="002B611A" w:rsidRPr="00426D36">
        <w:rPr>
          <w:rFonts w:ascii="Times New Roman" w:hAnsi="Times New Roman"/>
        </w:rPr>
        <w:t>明确太浦河水生态保护和管控策略</w:t>
      </w:r>
    </w:p>
    <w:p w:rsidR="00523F53" w:rsidRPr="00426D36" w:rsidRDefault="00523F53" w:rsidP="00523F53">
      <w:pPr>
        <w:tabs>
          <w:tab w:val="left" w:pos="567"/>
        </w:tabs>
        <w:spacing w:line="560" w:lineRule="exact"/>
        <w:ind w:firstLine="643"/>
        <w:rPr>
          <w:rFonts w:cs="Times New Roman"/>
          <w:szCs w:val="32"/>
        </w:rPr>
      </w:pPr>
      <w:r w:rsidRPr="00426D36">
        <w:rPr>
          <w:rFonts w:cs="Times New Roman"/>
          <w:b/>
          <w:bCs/>
          <w:szCs w:val="32"/>
        </w:rPr>
        <w:t>工作要求：</w:t>
      </w:r>
      <w:r w:rsidR="002B611A" w:rsidRPr="00426D36">
        <w:rPr>
          <w:rFonts w:cs="Times New Roman"/>
          <w:szCs w:val="32"/>
        </w:rPr>
        <w:t>共同排摸并形成太浦河沿线排污口清单</w:t>
      </w:r>
      <w:r w:rsidR="00DB79EF" w:rsidRPr="00426D36">
        <w:rPr>
          <w:rFonts w:cs="Times New Roman"/>
          <w:szCs w:val="32"/>
        </w:rPr>
        <w:t>；建立太浦河区域生态环境应急联动合作机制。</w:t>
      </w:r>
      <w:r w:rsidR="001C3D34" w:rsidRPr="00426D36">
        <w:rPr>
          <w:rFonts w:cs="Times New Roman"/>
          <w:szCs w:val="32"/>
        </w:rPr>
        <w:t>（</w:t>
      </w:r>
      <w:r w:rsidR="001C3D34" w:rsidRPr="00426D36">
        <w:rPr>
          <w:rFonts w:eastAsia="楷体_GB2312" w:cs="Times New Roman"/>
          <w:szCs w:val="32"/>
        </w:rPr>
        <w:t>苏州市人民政府牵头，会同青浦区、嘉兴市人民政府具体实施，执委会、太湖流域管理局、太湖流域东海海域生态环境监督管理局、两省一市生态环境厅（局）指导</w:t>
      </w:r>
      <w:r w:rsidR="001C3D34" w:rsidRPr="00426D36">
        <w:rPr>
          <w:rFonts w:cs="Times New Roman"/>
          <w:szCs w:val="32"/>
        </w:rPr>
        <w:t>）</w:t>
      </w:r>
    </w:p>
    <w:p w:rsidR="002B611A" w:rsidRPr="00426D36" w:rsidRDefault="002B611A" w:rsidP="00523F53">
      <w:pPr>
        <w:tabs>
          <w:tab w:val="left" w:pos="567"/>
        </w:tabs>
        <w:spacing w:line="560" w:lineRule="exact"/>
        <w:ind w:firstLine="643"/>
        <w:rPr>
          <w:rFonts w:cs="Times New Roman"/>
          <w:szCs w:val="32"/>
        </w:rPr>
      </w:pPr>
      <w:r w:rsidRPr="00426D36">
        <w:rPr>
          <w:rFonts w:cs="Times New Roman"/>
          <w:b/>
          <w:bCs/>
          <w:szCs w:val="32"/>
        </w:rPr>
        <w:t>预期成果：</w:t>
      </w:r>
      <w:r w:rsidR="00F545DD" w:rsidRPr="00426D36">
        <w:rPr>
          <w:rFonts w:cs="Times New Roman"/>
          <w:szCs w:val="32"/>
        </w:rPr>
        <w:t>形成排污口</w:t>
      </w:r>
      <w:r w:rsidR="00BC0088" w:rsidRPr="00426D36">
        <w:rPr>
          <w:rFonts w:cs="Times New Roman"/>
          <w:szCs w:val="32"/>
        </w:rPr>
        <w:t>清单</w:t>
      </w:r>
      <w:r w:rsidR="008143E6" w:rsidRPr="00426D36">
        <w:rPr>
          <w:rFonts w:cs="Times New Roman"/>
          <w:szCs w:val="32"/>
        </w:rPr>
        <w:t>，并因地制宜形成</w:t>
      </w:r>
      <w:r w:rsidR="00BC0088" w:rsidRPr="00426D36">
        <w:rPr>
          <w:rFonts w:cs="Times New Roman"/>
          <w:szCs w:val="32"/>
        </w:rPr>
        <w:t>整治方案</w:t>
      </w:r>
      <w:r w:rsidR="001076FA" w:rsidRPr="00426D36">
        <w:rPr>
          <w:rFonts w:cs="Times New Roman"/>
          <w:szCs w:val="32"/>
        </w:rPr>
        <w:t>；</w:t>
      </w:r>
      <w:r w:rsidR="00636F9F" w:rsidRPr="00426D36">
        <w:rPr>
          <w:rFonts w:cs="Times New Roman"/>
          <w:szCs w:val="32"/>
        </w:rPr>
        <w:t>制订应急联动合作行动方案</w:t>
      </w:r>
      <w:r w:rsidR="00DB79EF" w:rsidRPr="00426D36">
        <w:rPr>
          <w:rFonts w:cs="Times New Roman"/>
          <w:szCs w:val="32"/>
        </w:rPr>
        <w:t>。</w:t>
      </w:r>
    </w:p>
    <w:p w:rsidR="00DB79EF" w:rsidRPr="00426D36" w:rsidRDefault="00DB79EF" w:rsidP="00DB79EF">
      <w:pPr>
        <w:pStyle w:val="2"/>
        <w:rPr>
          <w:rFonts w:ascii="Times New Roman" w:hAnsi="Times New Roman"/>
        </w:rPr>
      </w:pPr>
      <w:r w:rsidRPr="00426D36">
        <w:rPr>
          <w:rFonts w:ascii="Times New Roman" w:hAnsi="Times New Roman"/>
        </w:rPr>
        <w:t>（</w:t>
      </w:r>
      <w:r w:rsidR="00D3641F" w:rsidRPr="00426D36">
        <w:rPr>
          <w:rFonts w:ascii="Times New Roman" w:hAnsi="Times New Roman"/>
        </w:rPr>
        <w:t>五</w:t>
      </w:r>
      <w:r w:rsidRPr="00426D36">
        <w:rPr>
          <w:rFonts w:ascii="Times New Roman" w:hAnsi="Times New Roman"/>
        </w:rPr>
        <w:t>）</w:t>
      </w:r>
      <w:r w:rsidR="00D423B8" w:rsidRPr="00426D36">
        <w:rPr>
          <w:rFonts w:ascii="Times New Roman" w:hAnsi="Times New Roman"/>
        </w:rPr>
        <w:t>共同实施太浦河流动源污染监管</w:t>
      </w:r>
    </w:p>
    <w:p w:rsidR="00DB79EF" w:rsidRPr="00426D36" w:rsidRDefault="00DB79EF" w:rsidP="00DB79EF">
      <w:pPr>
        <w:tabs>
          <w:tab w:val="left" w:pos="567"/>
        </w:tabs>
        <w:spacing w:line="560" w:lineRule="exact"/>
        <w:ind w:firstLine="643"/>
        <w:rPr>
          <w:rFonts w:cs="Times New Roman"/>
          <w:szCs w:val="32"/>
        </w:rPr>
      </w:pPr>
      <w:r w:rsidRPr="00426D36">
        <w:rPr>
          <w:rFonts w:cs="Times New Roman"/>
          <w:b/>
          <w:bCs/>
          <w:szCs w:val="32"/>
        </w:rPr>
        <w:t>工作要求：</w:t>
      </w:r>
      <w:r w:rsidR="00D423B8" w:rsidRPr="00426D36">
        <w:rPr>
          <w:rFonts w:cs="Times New Roman"/>
          <w:szCs w:val="32"/>
        </w:rPr>
        <w:t>落实太浦河区域船舶含油污水、生活污水和生活垃圾</w:t>
      </w:r>
      <w:r w:rsidR="00D423B8" w:rsidRPr="00426D36">
        <w:rPr>
          <w:rFonts w:cs="Times New Roman"/>
          <w:szCs w:val="32"/>
        </w:rPr>
        <w:t>“</w:t>
      </w:r>
      <w:r w:rsidR="00D423B8" w:rsidRPr="00426D36">
        <w:rPr>
          <w:rFonts w:cs="Times New Roman"/>
          <w:szCs w:val="32"/>
        </w:rPr>
        <w:t>零排放</w:t>
      </w:r>
      <w:r w:rsidR="00D423B8" w:rsidRPr="00426D36">
        <w:rPr>
          <w:rFonts w:cs="Times New Roman"/>
          <w:szCs w:val="32"/>
        </w:rPr>
        <w:t>”</w:t>
      </w:r>
      <w:r w:rsidRPr="00426D36">
        <w:rPr>
          <w:rFonts w:cs="Times New Roman"/>
          <w:szCs w:val="32"/>
        </w:rPr>
        <w:t>。</w:t>
      </w:r>
      <w:r w:rsidR="004F0FD9" w:rsidRPr="00426D36">
        <w:rPr>
          <w:rFonts w:cs="Times New Roman"/>
          <w:szCs w:val="32"/>
        </w:rPr>
        <w:t>（</w:t>
      </w:r>
      <w:r w:rsidR="004F0FD9" w:rsidRPr="00426D36">
        <w:rPr>
          <w:rFonts w:eastAsia="楷体_GB2312" w:cs="Times New Roman"/>
          <w:szCs w:val="32"/>
        </w:rPr>
        <w:t>苏州市人民政府牵头，会同青浦区、嘉兴市人民政府具体实施</w:t>
      </w:r>
      <w:r w:rsidR="004F0FD9" w:rsidRPr="00426D36">
        <w:rPr>
          <w:rFonts w:cs="Times New Roman"/>
          <w:szCs w:val="32"/>
        </w:rPr>
        <w:t>）</w:t>
      </w:r>
    </w:p>
    <w:p w:rsidR="00DB79EF" w:rsidRPr="00426D36" w:rsidRDefault="00DB79EF" w:rsidP="00DB79EF">
      <w:pPr>
        <w:tabs>
          <w:tab w:val="left" w:pos="567"/>
        </w:tabs>
        <w:spacing w:line="560" w:lineRule="exact"/>
        <w:ind w:firstLine="643"/>
        <w:rPr>
          <w:rFonts w:cs="Times New Roman"/>
          <w:szCs w:val="32"/>
        </w:rPr>
      </w:pPr>
      <w:r w:rsidRPr="00426D36">
        <w:rPr>
          <w:rFonts w:cs="Times New Roman"/>
          <w:b/>
          <w:bCs/>
          <w:szCs w:val="32"/>
        </w:rPr>
        <w:t>预期成果：</w:t>
      </w:r>
      <w:r w:rsidRPr="00426D36">
        <w:rPr>
          <w:rFonts w:cs="Times New Roman"/>
          <w:szCs w:val="32"/>
        </w:rPr>
        <w:t>形成</w:t>
      </w:r>
      <w:r w:rsidR="00D423B8" w:rsidRPr="00426D36">
        <w:rPr>
          <w:rFonts w:cs="Times New Roman"/>
          <w:szCs w:val="32"/>
        </w:rPr>
        <w:t>流动源调查</w:t>
      </w:r>
      <w:r w:rsidRPr="00426D36">
        <w:rPr>
          <w:rFonts w:cs="Times New Roman"/>
          <w:szCs w:val="32"/>
        </w:rPr>
        <w:t>清单</w:t>
      </w:r>
      <w:r w:rsidR="00AA0C80" w:rsidRPr="00426D36">
        <w:rPr>
          <w:rFonts w:cs="Times New Roman"/>
          <w:szCs w:val="32"/>
        </w:rPr>
        <w:t>，并落实流动源管控措施</w:t>
      </w:r>
      <w:r w:rsidRPr="00426D36">
        <w:rPr>
          <w:rFonts w:cs="Times New Roman"/>
          <w:szCs w:val="32"/>
        </w:rPr>
        <w:t>。</w:t>
      </w:r>
    </w:p>
    <w:p w:rsidR="00BC2680" w:rsidRPr="00426D36" w:rsidRDefault="00BC2680" w:rsidP="00BC2680">
      <w:pPr>
        <w:pStyle w:val="2"/>
        <w:rPr>
          <w:rFonts w:ascii="Times New Roman" w:hAnsi="Times New Roman"/>
        </w:rPr>
      </w:pPr>
      <w:r w:rsidRPr="00426D36">
        <w:rPr>
          <w:rFonts w:ascii="Times New Roman" w:hAnsi="Times New Roman"/>
        </w:rPr>
        <w:t>（</w:t>
      </w:r>
      <w:r w:rsidR="00D3641F" w:rsidRPr="00426D36">
        <w:rPr>
          <w:rFonts w:ascii="Times New Roman" w:hAnsi="Times New Roman"/>
        </w:rPr>
        <w:t>六</w:t>
      </w:r>
      <w:r w:rsidRPr="00426D36">
        <w:rPr>
          <w:rFonts w:ascii="Times New Roman" w:hAnsi="Times New Roman"/>
        </w:rPr>
        <w:t>）</w:t>
      </w:r>
      <w:r w:rsidR="00214751">
        <w:rPr>
          <w:rFonts w:ascii="Times New Roman" w:hAnsi="Times New Roman" w:hint="eastAsia"/>
        </w:rPr>
        <w:t>共同实施</w:t>
      </w:r>
      <w:r w:rsidR="00214751">
        <w:rPr>
          <w:rFonts w:ascii="Times New Roman" w:hAnsi="Times New Roman"/>
        </w:rPr>
        <w:t>太浦河</w:t>
      </w:r>
      <w:r w:rsidR="00214751">
        <w:rPr>
          <w:rFonts w:ascii="Times New Roman" w:hAnsi="Times New Roman" w:hint="eastAsia"/>
        </w:rPr>
        <w:t>闸</w:t>
      </w:r>
      <w:r w:rsidR="00214751">
        <w:rPr>
          <w:rFonts w:ascii="Times New Roman" w:hAnsi="Times New Roman"/>
        </w:rPr>
        <w:t>泵调度及水质预警</w:t>
      </w:r>
    </w:p>
    <w:p w:rsidR="00BC2680" w:rsidRPr="00426D36" w:rsidRDefault="00BC2680" w:rsidP="00BC2680">
      <w:pPr>
        <w:tabs>
          <w:tab w:val="left" w:pos="567"/>
        </w:tabs>
        <w:spacing w:line="560" w:lineRule="exact"/>
        <w:ind w:firstLine="643"/>
        <w:rPr>
          <w:rFonts w:cs="Times New Roman"/>
          <w:szCs w:val="32"/>
        </w:rPr>
      </w:pPr>
      <w:r w:rsidRPr="00426D36">
        <w:rPr>
          <w:rFonts w:cs="Times New Roman"/>
          <w:b/>
          <w:bCs/>
          <w:szCs w:val="32"/>
        </w:rPr>
        <w:t>工作要求：</w:t>
      </w:r>
      <w:r w:rsidR="00214751">
        <w:rPr>
          <w:rFonts w:cs="Times New Roman" w:hint="eastAsia"/>
          <w:szCs w:val="32"/>
        </w:rPr>
        <w:t>实施太浦河</w:t>
      </w:r>
      <w:r w:rsidR="00214751">
        <w:rPr>
          <w:rFonts w:cs="Times New Roman"/>
          <w:szCs w:val="32"/>
        </w:rPr>
        <w:t>闸泵精细调度和水质预警联动</w:t>
      </w:r>
      <w:r w:rsidR="00214751">
        <w:rPr>
          <w:rFonts w:cs="Times New Roman" w:hint="eastAsia"/>
          <w:szCs w:val="32"/>
        </w:rPr>
        <w:t>。</w:t>
      </w:r>
      <w:r w:rsidR="004F0FD9" w:rsidRPr="00426D36">
        <w:rPr>
          <w:rFonts w:cs="Times New Roman"/>
          <w:szCs w:val="32"/>
        </w:rPr>
        <w:t>（</w:t>
      </w:r>
      <w:r w:rsidR="004F0FD9" w:rsidRPr="00426D36">
        <w:rPr>
          <w:rFonts w:eastAsia="楷体_GB2312" w:cs="Times New Roman"/>
          <w:szCs w:val="32"/>
        </w:rPr>
        <w:t>太湖流域管理局牵头并具体实施，江苏省、浙江省、上海市水利厅（局）配合</w:t>
      </w:r>
      <w:r w:rsidR="004F0FD9" w:rsidRPr="00426D36">
        <w:rPr>
          <w:rFonts w:cs="Times New Roman"/>
          <w:szCs w:val="32"/>
        </w:rPr>
        <w:t>）</w:t>
      </w:r>
    </w:p>
    <w:p w:rsidR="00BC2680" w:rsidRPr="00426D36" w:rsidRDefault="00F312D5" w:rsidP="00BC2680">
      <w:pPr>
        <w:tabs>
          <w:tab w:val="left" w:pos="567"/>
        </w:tabs>
        <w:spacing w:line="560" w:lineRule="exact"/>
        <w:ind w:firstLine="643"/>
        <w:rPr>
          <w:rFonts w:cs="Times New Roman"/>
          <w:szCs w:val="32"/>
        </w:rPr>
      </w:pPr>
      <w:r w:rsidRPr="00426D36">
        <w:rPr>
          <w:rFonts w:cs="Times New Roman"/>
          <w:b/>
          <w:bCs/>
          <w:szCs w:val="32"/>
        </w:rPr>
        <w:t>预期成果：</w:t>
      </w:r>
      <w:r w:rsidRPr="00426D36">
        <w:rPr>
          <w:rFonts w:cs="Times New Roman"/>
          <w:szCs w:val="32"/>
        </w:rPr>
        <w:t>形成</w:t>
      </w:r>
      <w:r w:rsidR="00214751">
        <w:rPr>
          <w:rFonts w:cs="Times New Roman" w:hint="eastAsia"/>
          <w:szCs w:val="32"/>
        </w:rPr>
        <w:t>太浦河泵闸</w:t>
      </w:r>
      <w:r w:rsidR="00214751">
        <w:rPr>
          <w:rFonts w:cs="Times New Roman"/>
          <w:szCs w:val="32"/>
        </w:rPr>
        <w:t>调度年度总结报告</w:t>
      </w:r>
      <w:r w:rsidR="00BC2680" w:rsidRPr="00426D36">
        <w:rPr>
          <w:rFonts w:cs="Times New Roman"/>
          <w:szCs w:val="32"/>
        </w:rPr>
        <w:t>。</w:t>
      </w:r>
    </w:p>
    <w:p w:rsidR="00150F52" w:rsidRPr="00426D36" w:rsidRDefault="00150F52" w:rsidP="00C67E50">
      <w:pPr>
        <w:pStyle w:val="1"/>
        <w:ind w:firstLine="640"/>
        <w:rPr>
          <w:rFonts w:cs="Times New Roman"/>
          <w:b w:val="0"/>
          <w:szCs w:val="32"/>
        </w:rPr>
      </w:pPr>
      <w:r w:rsidRPr="00426D36">
        <w:rPr>
          <w:rFonts w:cs="Times New Roman"/>
          <w:b w:val="0"/>
          <w:szCs w:val="32"/>
        </w:rPr>
        <w:lastRenderedPageBreak/>
        <w:t>三、</w:t>
      </w:r>
      <w:r w:rsidR="00B933BC" w:rsidRPr="00426D36">
        <w:rPr>
          <w:rFonts w:cs="Times New Roman"/>
          <w:b w:val="0"/>
          <w:szCs w:val="32"/>
        </w:rPr>
        <w:t>开展联合执法会商</w:t>
      </w:r>
    </w:p>
    <w:p w:rsidR="00D3641F" w:rsidRPr="00426D36" w:rsidRDefault="00D3641F" w:rsidP="00D3641F">
      <w:pPr>
        <w:pStyle w:val="2"/>
        <w:rPr>
          <w:rFonts w:ascii="Times New Roman" w:hAnsi="Times New Roman"/>
        </w:rPr>
      </w:pPr>
      <w:r w:rsidRPr="00426D36">
        <w:rPr>
          <w:rFonts w:ascii="Times New Roman" w:hAnsi="Times New Roman"/>
        </w:rPr>
        <w:t>（七）建立协同联合执法会商机制</w:t>
      </w:r>
    </w:p>
    <w:p w:rsidR="00B933BC" w:rsidRPr="00426D36" w:rsidRDefault="00B933BC" w:rsidP="00B933BC">
      <w:pPr>
        <w:tabs>
          <w:tab w:val="left" w:pos="567"/>
        </w:tabs>
        <w:spacing w:line="560" w:lineRule="exact"/>
        <w:ind w:firstLine="643"/>
        <w:rPr>
          <w:rFonts w:cs="Times New Roman"/>
          <w:szCs w:val="32"/>
        </w:rPr>
      </w:pPr>
      <w:r w:rsidRPr="00426D36">
        <w:rPr>
          <w:rFonts w:cs="Times New Roman"/>
          <w:b/>
          <w:bCs/>
          <w:szCs w:val="32"/>
        </w:rPr>
        <w:t>工作要求：</w:t>
      </w:r>
      <w:r w:rsidR="00D7061E" w:rsidRPr="00426D36">
        <w:rPr>
          <w:rFonts w:cs="Times New Roman"/>
          <w:szCs w:val="32"/>
        </w:rPr>
        <w:t>两省一市适时开展联合执法巡查，并探索开展生态环境损害赔偿取证和损害评估</w:t>
      </w:r>
      <w:r w:rsidRPr="00426D36">
        <w:rPr>
          <w:rFonts w:cs="Times New Roman"/>
          <w:szCs w:val="32"/>
        </w:rPr>
        <w:t>。</w:t>
      </w:r>
      <w:r w:rsidR="00AF2966" w:rsidRPr="00426D36">
        <w:rPr>
          <w:rFonts w:cs="Times New Roman"/>
          <w:szCs w:val="32"/>
        </w:rPr>
        <w:t>（</w:t>
      </w:r>
      <w:r w:rsidR="00AF2966" w:rsidRPr="00426D36">
        <w:rPr>
          <w:rFonts w:eastAsia="楷体_GB2312" w:cs="Times New Roman"/>
          <w:szCs w:val="32"/>
        </w:rPr>
        <w:t>上海市生态环境局牵头，会同江苏省生态环境厅、浙江省生态环境厅具体实施，太湖流域管理局、太湖流域东海海域生态环境监督管理局指导协调</w:t>
      </w:r>
      <w:r w:rsidR="00AF2966" w:rsidRPr="00426D36">
        <w:rPr>
          <w:rFonts w:cs="Times New Roman"/>
          <w:szCs w:val="32"/>
        </w:rPr>
        <w:t>）</w:t>
      </w:r>
    </w:p>
    <w:p w:rsidR="00B933BC" w:rsidRPr="00426D36" w:rsidRDefault="00B933BC" w:rsidP="00B933BC">
      <w:pPr>
        <w:tabs>
          <w:tab w:val="left" w:pos="567"/>
        </w:tabs>
        <w:spacing w:line="560" w:lineRule="exact"/>
        <w:ind w:firstLine="643"/>
        <w:rPr>
          <w:rFonts w:cs="Times New Roman"/>
          <w:szCs w:val="32"/>
        </w:rPr>
      </w:pPr>
      <w:r w:rsidRPr="00426D36">
        <w:rPr>
          <w:rFonts w:cs="Times New Roman"/>
          <w:b/>
          <w:bCs/>
          <w:szCs w:val="32"/>
        </w:rPr>
        <w:t>预期成果：</w:t>
      </w:r>
      <w:r w:rsidRPr="00426D36">
        <w:rPr>
          <w:rFonts w:cs="Times New Roman"/>
          <w:szCs w:val="32"/>
        </w:rPr>
        <w:t>形成</w:t>
      </w:r>
      <w:r w:rsidR="00D90235" w:rsidRPr="00426D36">
        <w:rPr>
          <w:rFonts w:cs="Times New Roman"/>
          <w:szCs w:val="32"/>
        </w:rPr>
        <w:t>生态环境损害赔偿取证和损害评估</w:t>
      </w:r>
      <w:r w:rsidRPr="00426D36">
        <w:rPr>
          <w:rFonts w:cs="Times New Roman"/>
          <w:szCs w:val="32"/>
        </w:rPr>
        <w:t>方案。</w:t>
      </w:r>
    </w:p>
    <w:p w:rsidR="002D76DD" w:rsidRPr="00426D36" w:rsidRDefault="002D76DD" w:rsidP="00C67E50">
      <w:pPr>
        <w:pStyle w:val="1"/>
        <w:ind w:firstLine="640"/>
        <w:rPr>
          <w:rFonts w:cs="Times New Roman"/>
          <w:b w:val="0"/>
          <w:szCs w:val="32"/>
        </w:rPr>
      </w:pPr>
      <w:r w:rsidRPr="00426D36">
        <w:rPr>
          <w:rFonts w:cs="Times New Roman"/>
          <w:b w:val="0"/>
          <w:szCs w:val="32"/>
        </w:rPr>
        <w:t>四、</w:t>
      </w:r>
      <w:r w:rsidR="00A656A7" w:rsidRPr="00426D36">
        <w:rPr>
          <w:rFonts w:cs="Times New Roman"/>
          <w:b w:val="0"/>
          <w:szCs w:val="32"/>
        </w:rPr>
        <w:t>完善联合监测体系</w:t>
      </w:r>
    </w:p>
    <w:p w:rsidR="002D76DD" w:rsidRPr="00426D36" w:rsidRDefault="002D76DD" w:rsidP="002D76DD">
      <w:pPr>
        <w:pStyle w:val="2"/>
        <w:rPr>
          <w:rFonts w:ascii="Times New Roman" w:hAnsi="Times New Roman"/>
        </w:rPr>
      </w:pPr>
      <w:r w:rsidRPr="00426D36">
        <w:rPr>
          <w:rFonts w:ascii="Times New Roman" w:hAnsi="Times New Roman"/>
        </w:rPr>
        <w:t>（</w:t>
      </w:r>
      <w:r w:rsidR="000F0515" w:rsidRPr="00426D36">
        <w:rPr>
          <w:rFonts w:ascii="Times New Roman" w:hAnsi="Times New Roman"/>
        </w:rPr>
        <w:t>八</w:t>
      </w:r>
      <w:r w:rsidRPr="00426D36">
        <w:rPr>
          <w:rFonts w:ascii="Times New Roman" w:hAnsi="Times New Roman"/>
        </w:rPr>
        <w:t>）</w:t>
      </w:r>
      <w:r w:rsidR="008F0B0D" w:rsidRPr="00426D36">
        <w:rPr>
          <w:rFonts w:ascii="Times New Roman" w:hAnsi="Times New Roman"/>
        </w:rPr>
        <w:t>完善水环境和水污染相关监测体系</w:t>
      </w:r>
    </w:p>
    <w:p w:rsidR="002D76DD" w:rsidRPr="00426D36" w:rsidRDefault="002D76DD" w:rsidP="002D76DD">
      <w:pPr>
        <w:tabs>
          <w:tab w:val="left" w:pos="567"/>
        </w:tabs>
        <w:spacing w:line="560" w:lineRule="exact"/>
        <w:ind w:firstLine="643"/>
        <w:rPr>
          <w:rFonts w:cs="Times New Roman"/>
          <w:szCs w:val="32"/>
        </w:rPr>
      </w:pPr>
      <w:r w:rsidRPr="00426D36">
        <w:rPr>
          <w:rFonts w:cs="Times New Roman"/>
          <w:b/>
          <w:bCs/>
          <w:szCs w:val="32"/>
        </w:rPr>
        <w:t>工作要求：</w:t>
      </w:r>
      <w:r w:rsidR="008F0B0D" w:rsidRPr="00426D36">
        <w:rPr>
          <w:rFonts w:cs="Times New Roman"/>
          <w:szCs w:val="32"/>
        </w:rPr>
        <w:t>优化联合监测断面，</w:t>
      </w:r>
      <w:bookmarkStart w:id="1" w:name="_Hlk67142554"/>
      <w:r w:rsidR="008F0B0D" w:rsidRPr="00426D36">
        <w:rPr>
          <w:rFonts w:cs="Times New Roman"/>
          <w:szCs w:val="32"/>
        </w:rPr>
        <w:t>形成重要水体联合监测断面信息表</w:t>
      </w:r>
      <w:bookmarkEnd w:id="1"/>
      <w:r w:rsidRPr="00426D36">
        <w:rPr>
          <w:rFonts w:cs="Times New Roman"/>
          <w:szCs w:val="32"/>
        </w:rPr>
        <w:t>。</w:t>
      </w:r>
      <w:r w:rsidR="0041466C" w:rsidRPr="00426D36">
        <w:rPr>
          <w:rFonts w:cs="Times New Roman"/>
          <w:szCs w:val="32"/>
        </w:rPr>
        <w:t>（</w:t>
      </w:r>
      <w:r w:rsidR="0041466C" w:rsidRPr="00426D36">
        <w:rPr>
          <w:rFonts w:eastAsia="楷体_GB2312" w:cs="Times New Roman"/>
          <w:szCs w:val="32"/>
        </w:rPr>
        <w:t>上海市生态环境局、上海市水务局联合牵头，会同江苏省、浙江省生态环境和水利厅具体实施，太湖流域东海海域生态环境监督管理局、太湖流域管理局、执委会指导协调</w:t>
      </w:r>
      <w:r w:rsidR="0041466C" w:rsidRPr="00426D36">
        <w:rPr>
          <w:rFonts w:cs="Times New Roman"/>
          <w:szCs w:val="32"/>
        </w:rPr>
        <w:t>）</w:t>
      </w:r>
    </w:p>
    <w:p w:rsidR="002D76DD" w:rsidRPr="00426D36" w:rsidRDefault="002D76DD" w:rsidP="002D76DD">
      <w:pPr>
        <w:tabs>
          <w:tab w:val="left" w:pos="567"/>
        </w:tabs>
        <w:spacing w:line="560" w:lineRule="exact"/>
        <w:ind w:firstLine="643"/>
        <w:rPr>
          <w:rFonts w:cs="Times New Roman"/>
          <w:szCs w:val="32"/>
        </w:rPr>
      </w:pPr>
      <w:r w:rsidRPr="00426D36">
        <w:rPr>
          <w:rFonts w:cs="Times New Roman"/>
          <w:b/>
          <w:bCs/>
          <w:szCs w:val="32"/>
        </w:rPr>
        <w:t>预期成果：</w:t>
      </w:r>
      <w:r w:rsidR="006807BC" w:rsidRPr="00426D36">
        <w:rPr>
          <w:rFonts w:cs="Times New Roman"/>
          <w:szCs w:val="32"/>
        </w:rPr>
        <w:t>形成重要水体联合监测断面信息表</w:t>
      </w:r>
      <w:r w:rsidRPr="00426D36">
        <w:rPr>
          <w:rFonts w:cs="Times New Roman"/>
          <w:szCs w:val="32"/>
        </w:rPr>
        <w:t>。</w:t>
      </w:r>
    </w:p>
    <w:p w:rsidR="002D76DD" w:rsidRPr="00426D36" w:rsidRDefault="002D76DD" w:rsidP="002D76DD">
      <w:pPr>
        <w:pStyle w:val="2"/>
        <w:rPr>
          <w:rFonts w:ascii="Times New Roman" w:hAnsi="Times New Roman"/>
        </w:rPr>
      </w:pPr>
      <w:r w:rsidRPr="00426D36">
        <w:rPr>
          <w:rFonts w:ascii="Times New Roman" w:hAnsi="Times New Roman"/>
        </w:rPr>
        <w:t>（</w:t>
      </w:r>
      <w:r w:rsidR="00A91173" w:rsidRPr="00426D36">
        <w:rPr>
          <w:rFonts w:ascii="Times New Roman" w:hAnsi="Times New Roman"/>
        </w:rPr>
        <w:t>九</w:t>
      </w:r>
      <w:r w:rsidRPr="00426D36">
        <w:rPr>
          <w:rFonts w:ascii="Times New Roman" w:hAnsi="Times New Roman"/>
        </w:rPr>
        <w:t>）</w:t>
      </w:r>
      <w:r w:rsidR="00A91173" w:rsidRPr="00426D36">
        <w:rPr>
          <w:rFonts w:ascii="Times New Roman" w:hAnsi="Times New Roman"/>
        </w:rPr>
        <w:t>联合建设太浦河沿线自动预警体系</w:t>
      </w:r>
    </w:p>
    <w:p w:rsidR="002D76DD" w:rsidRPr="00426D36" w:rsidRDefault="002D76DD" w:rsidP="002D76DD">
      <w:pPr>
        <w:tabs>
          <w:tab w:val="left" w:pos="567"/>
        </w:tabs>
        <w:spacing w:line="560" w:lineRule="exact"/>
        <w:ind w:firstLine="643"/>
        <w:rPr>
          <w:rFonts w:cs="Times New Roman"/>
          <w:szCs w:val="32"/>
        </w:rPr>
      </w:pPr>
      <w:r w:rsidRPr="00426D36">
        <w:rPr>
          <w:rFonts w:cs="Times New Roman"/>
          <w:b/>
          <w:bCs/>
          <w:szCs w:val="32"/>
        </w:rPr>
        <w:t>工作要求：</w:t>
      </w:r>
      <w:r w:rsidR="00A91173" w:rsidRPr="00426D36">
        <w:rPr>
          <w:rFonts w:cs="Times New Roman"/>
          <w:szCs w:val="32"/>
        </w:rPr>
        <w:t>开展太浦河沿线饮用水水源预警监测体系建设试点</w:t>
      </w:r>
      <w:r w:rsidRPr="00426D36">
        <w:rPr>
          <w:rFonts w:cs="Times New Roman"/>
          <w:szCs w:val="32"/>
        </w:rPr>
        <w:t>。</w:t>
      </w:r>
      <w:r w:rsidR="00D82116" w:rsidRPr="00426D36">
        <w:rPr>
          <w:rFonts w:cs="Times New Roman"/>
          <w:szCs w:val="32"/>
        </w:rPr>
        <w:t>（</w:t>
      </w:r>
      <w:r w:rsidR="00D82116" w:rsidRPr="00426D36">
        <w:rPr>
          <w:rFonts w:eastAsia="楷体_GB2312" w:cs="Times New Roman"/>
          <w:szCs w:val="32"/>
        </w:rPr>
        <w:t>苏州市人民政府牵头，会同嘉兴市、青浦区人民政府具体实施，太湖流域东海海域生态环境监督管理局、太湖流域管理局、两省一市生态环境厅（局）</w:t>
      </w:r>
      <w:r w:rsidR="00F16A8E">
        <w:rPr>
          <w:rFonts w:eastAsia="楷体_GB2312" w:cs="Times New Roman" w:hint="eastAsia"/>
          <w:szCs w:val="32"/>
        </w:rPr>
        <w:t>、江苏省水利厅</w:t>
      </w:r>
      <w:r w:rsidR="00D82116" w:rsidRPr="00426D36">
        <w:rPr>
          <w:rFonts w:eastAsia="楷体_GB2312" w:cs="Times New Roman"/>
          <w:szCs w:val="32"/>
        </w:rPr>
        <w:t>指导协调</w:t>
      </w:r>
      <w:r w:rsidR="00D82116" w:rsidRPr="00426D36">
        <w:rPr>
          <w:rFonts w:cs="Times New Roman"/>
          <w:szCs w:val="32"/>
        </w:rPr>
        <w:t>）</w:t>
      </w:r>
    </w:p>
    <w:p w:rsidR="002D76DD" w:rsidRPr="00426D36" w:rsidRDefault="002D76DD" w:rsidP="002D76DD">
      <w:pPr>
        <w:tabs>
          <w:tab w:val="left" w:pos="567"/>
        </w:tabs>
        <w:spacing w:line="560" w:lineRule="exact"/>
        <w:ind w:firstLine="643"/>
        <w:rPr>
          <w:rFonts w:cs="Times New Roman"/>
          <w:szCs w:val="32"/>
        </w:rPr>
      </w:pPr>
      <w:r w:rsidRPr="00426D36">
        <w:rPr>
          <w:rFonts w:cs="Times New Roman"/>
          <w:b/>
          <w:bCs/>
          <w:szCs w:val="32"/>
        </w:rPr>
        <w:t>预期成果：</w:t>
      </w:r>
      <w:r w:rsidR="00A91173" w:rsidRPr="00426D36">
        <w:rPr>
          <w:rFonts w:cs="Times New Roman"/>
          <w:szCs w:val="32"/>
        </w:rPr>
        <w:t>初步建立预警体系，形成预警监测方案。</w:t>
      </w:r>
    </w:p>
    <w:p w:rsidR="004F403B" w:rsidRPr="00426D36" w:rsidRDefault="004F403B" w:rsidP="00C67E50">
      <w:pPr>
        <w:pStyle w:val="1"/>
        <w:ind w:firstLine="640"/>
        <w:rPr>
          <w:rFonts w:cs="Times New Roman"/>
          <w:b w:val="0"/>
          <w:szCs w:val="32"/>
        </w:rPr>
      </w:pPr>
      <w:r w:rsidRPr="00426D36">
        <w:rPr>
          <w:rFonts w:cs="Times New Roman"/>
          <w:b w:val="0"/>
          <w:szCs w:val="32"/>
        </w:rPr>
        <w:lastRenderedPageBreak/>
        <w:t>五、</w:t>
      </w:r>
      <w:r w:rsidR="00F70902" w:rsidRPr="00426D36">
        <w:rPr>
          <w:rFonts w:cs="Times New Roman"/>
          <w:b w:val="0"/>
          <w:szCs w:val="32"/>
        </w:rPr>
        <w:t>健全数据共享机制</w:t>
      </w:r>
    </w:p>
    <w:p w:rsidR="00045801" w:rsidRPr="00426D36" w:rsidRDefault="00045801" w:rsidP="00045801">
      <w:pPr>
        <w:pStyle w:val="2"/>
        <w:rPr>
          <w:rFonts w:ascii="Times New Roman" w:hAnsi="Times New Roman"/>
        </w:rPr>
      </w:pPr>
      <w:r w:rsidRPr="00426D36">
        <w:rPr>
          <w:rFonts w:ascii="Times New Roman" w:hAnsi="Times New Roman"/>
        </w:rPr>
        <w:t>（</w:t>
      </w:r>
      <w:r w:rsidR="00967C72" w:rsidRPr="00426D36">
        <w:rPr>
          <w:rFonts w:ascii="Times New Roman" w:hAnsi="Times New Roman"/>
        </w:rPr>
        <w:t>十</w:t>
      </w:r>
      <w:r w:rsidRPr="00426D36">
        <w:rPr>
          <w:rFonts w:ascii="Times New Roman" w:hAnsi="Times New Roman"/>
        </w:rPr>
        <w:t>）</w:t>
      </w:r>
      <w:r w:rsidR="00F70902" w:rsidRPr="00426D36">
        <w:rPr>
          <w:rFonts w:ascii="Times New Roman" w:hAnsi="Times New Roman"/>
        </w:rPr>
        <w:t>持续完善流域信息共享平台</w:t>
      </w:r>
    </w:p>
    <w:p w:rsidR="00045801" w:rsidRPr="00426D36" w:rsidRDefault="00045801" w:rsidP="00045801">
      <w:pPr>
        <w:tabs>
          <w:tab w:val="left" w:pos="567"/>
        </w:tabs>
        <w:spacing w:line="560" w:lineRule="exact"/>
        <w:ind w:firstLine="643"/>
        <w:rPr>
          <w:rFonts w:cs="Times New Roman"/>
          <w:szCs w:val="32"/>
        </w:rPr>
      </w:pPr>
      <w:r w:rsidRPr="00426D36">
        <w:rPr>
          <w:rFonts w:cs="Times New Roman"/>
          <w:b/>
          <w:bCs/>
          <w:szCs w:val="32"/>
        </w:rPr>
        <w:t>工作要求：</w:t>
      </w:r>
      <w:r w:rsidR="005C5BE1" w:rsidRPr="00426D36">
        <w:rPr>
          <w:rFonts w:cs="Times New Roman"/>
          <w:szCs w:val="32"/>
        </w:rPr>
        <w:t>持续推进重点跨界水体已有监测信息共享，完善流域信息共享平台，</w:t>
      </w:r>
      <w:bookmarkStart w:id="2" w:name="_Hlk67143588"/>
      <w:r w:rsidR="005C5BE1" w:rsidRPr="00426D36">
        <w:rPr>
          <w:rFonts w:cs="Times New Roman"/>
          <w:szCs w:val="32"/>
        </w:rPr>
        <w:t>更新信息共享清单</w:t>
      </w:r>
      <w:bookmarkEnd w:id="2"/>
      <w:r w:rsidRPr="00426D36">
        <w:rPr>
          <w:rFonts w:cs="Times New Roman"/>
          <w:szCs w:val="32"/>
        </w:rPr>
        <w:t>。</w:t>
      </w:r>
      <w:r w:rsidR="00DF702A" w:rsidRPr="00426D36">
        <w:rPr>
          <w:rFonts w:cs="Times New Roman"/>
          <w:szCs w:val="32"/>
        </w:rPr>
        <w:t>（</w:t>
      </w:r>
      <w:r w:rsidR="00DF702A" w:rsidRPr="00426D36">
        <w:rPr>
          <w:rFonts w:eastAsia="楷体_GB2312" w:cs="Times New Roman"/>
          <w:szCs w:val="32"/>
        </w:rPr>
        <w:t>太湖流域管理局会同太湖流域东海海域生态环境监督管理局、执委会牵头并具体实施，上海市、江苏省、浙江省生态环境、水利厅（局）配合</w:t>
      </w:r>
      <w:r w:rsidR="00DF702A" w:rsidRPr="00426D36">
        <w:rPr>
          <w:rFonts w:cs="Times New Roman"/>
          <w:szCs w:val="32"/>
        </w:rPr>
        <w:t>）</w:t>
      </w:r>
    </w:p>
    <w:p w:rsidR="00045801" w:rsidRPr="00426D36" w:rsidRDefault="00045801" w:rsidP="00045801">
      <w:pPr>
        <w:tabs>
          <w:tab w:val="left" w:pos="567"/>
        </w:tabs>
        <w:spacing w:line="560" w:lineRule="exact"/>
        <w:ind w:firstLine="643"/>
        <w:rPr>
          <w:rFonts w:cs="Times New Roman"/>
          <w:szCs w:val="32"/>
        </w:rPr>
      </w:pPr>
      <w:r w:rsidRPr="00426D36">
        <w:rPr>
          <w:rFonts w:cs="Times New Roman"/>
          <w:b/>
          <w:bCs/>
          <w:szCs w:val="32"/>
        </w:rPr>
        <w:t>预期成果：</w:t>
      </w:r>
      <w:r w:rsidR="005C5BE1" w:rsidRPr="00426D36">
        <w:rPr>
          <w:rFonts w:cs="Times New Roman"/>
          <w:szCs w:val="32"/>
        </w:rPr>
        <w:t>形成更新的信息共享清单</w:t>
      </w:r>
      <w:r w:rsidRPr="00426D36">
        <w:rPr>
          <w:rFonts w:cs="Times New Roman"/>
          <w:szCs w:val="32"/>
        </w:rPr>
        <w:t>。</w:t>
      </w:r>
    </w:p>
    <w:p w:rsidR="004F403B" w:rsidRPr="00426D36" w:rsidRDefault="00F70902" w:rsidP="00C67E50">
      <w:pPr>
        <w:pStyle w:val="1"/>
        <w:ind w:firstLine="640"/>
        <w:rPr>
          <w:rFonts w:cs="Times New Roman"/>
          <w:b w:val="0"/>
          <w:szCs w:val="32"/>
        </w:rPr>
      </w:pPr>
      <w:r w:rsidRPr="00426D36">
        <w:rPr>
          <w:rFonts w:cs="Times New Roman"/>
          <w:b w:val="0"/>
          <w:szCs w:val="32"/>
        </w:rPr>
        <w:t>六</w:t>
      </w:r>
      <w:r w:rsidR="004F403B" w:rsidRPr="00426D36">
        <w:rPr>
          <w:rFonts w:cs="Times New Roman"/>
          <w:b w:val="0"/>
          <w:szCs w:val="32"/>
        </w:rPr>
        <w:t>、</w:t>
      </w:r>
      <w:r w:rsidR="00D1541C" w:rsidRPr="00426D36">
        <w:rPr>
          <w:rFonts w:cs="Times New Roman"/>
          <w:b w:val="0"/>
          <w:szCs w:val="32"/>
        </w:rPr>
        <w:t>深化联合防控机制</w:t>
      </w:r>
    </w:p>
    <w:p w:rsidR="00045801" w:rsidRPr="00426D36" w:rsidRDefault="00045801" w:rsidP="00045801">
      <w:pPr>
        <w:pStyle w:val="2"/>
        <w:rPr>
          <w:rFonts w:ascii="Times New Roman" w:hAnsi="Times New Roman"/>
        </w:rPr>
      </w:pPr>
      <w:r w:rsidRPr="00426D36">
        <w:rPr>
          <w:rFonts w:ascii="Times New Roman" w:hAnsi="Times New Roman"/>
        </w:rPr>
        <w:t>（</w:t>
      </w:r>
      <w:r w:rsidR="00967C72" w:rsidRPr="00426D36">
        <w:rPr>
          <w:rFonts w:ascii="Times New Roman" w:hAnsi="Times New Roman"/>
        </w:rPr>
        <w:t>十</w:t>
      </w:r>
      <w:r w:rsidR="00655DFE">
        <w:rPr>
          <w:rFonts w:ascii="Times New Roman" w:hAnsi="Times New Roman" w:hint="eastAsia"/>
        </w:rPr>
        <w:t>一</w:t>
      </w:r>
      <w:r w:rsidRPr="00426D36">
        <w:rPr>
          <w:rFonts w:ascii="Times New Roman" w:hAnsi="Times New Roman"/>
        </w:rPr>
        <w:t>）</w:t>
      </w:r>
      <w:r w:rsidR="00D1541C" w:rsidRPr="00426D36">
        <w:rPr>
          <w:rFonts w:ascii="Times New Roman" w:hAnsi="Times New Roman"/>
        </w:rPr>
        <w:t>持续发挥水葫芦防控工作机制</w:t>
      </w:r>
    </w:p>
    <w:p w:rsidR="00045801" w:rsidRPr="00426D36" w:rsidRDefault="00045801" w:rsidP="00045801">
      <w:pPr>
        <w:tabs>
          <w:tab w:val="left" w:pos="567"/>
        </w:tabs>
        <w:spacing w:line="560" w:lineRule="exact"/>
        <w:ind w:firstLine="643"/>
        <w:rPr>
          <w:rFonts w:cs="Times New Roman"/>
          <w:szCs w:val="32"/>
        </w:rPr>
      </w:pPr>
      <w:r w:rsidRPr="00426D36">
        <w:rPr>
          <w:rFonts w:cs="Times New Roman"/>
          <w:b/>
          <w:bCs/>
          <w:szCs w:val="32"/>
        </w:rPr>
        <w:t>工作要求：</w:t>
      </w:r>
      <w:r w:rsidR="00D1541C" w:rsidRPr="00426D36">
        <w:rPr>
          <w:rFonts w:cs="Times New Roman"/>
          <w:szCs w:val="32"/>
        </w:rPr>
        <w:t>对重点跨界水体水葫芦发生情况开展联合调研和检查，结合第四届进博会</w:t>
      </w:r>
      <w:r w:rsidR="009E14A2">
        <w:rPr>
          <w:rFonts w:cs="Times New Roman" w:hint="eastAsia"/>
          <w:szCs w:val="32"/>
        </w:rPr>
        <w:t>及示范区重大活动</w:t>
      </w:r>
      <w:r w:rsidR="00D1541C" w:rsidRPr="00426D36">
        <w:rPr>
          <w:rFonts w:cs="Times New Roman"/>
          <w:szCs w:val="32"/>
        </w:rPr>
        <w:t>保障</w:t>
      </w:r>
      <w:r w:rsidR="009E14A2">
        <w:rPr>
          <w:rFonts w:cs="Times New Roman" w:hint="eastAsia"/>
          <w:szCs w:val="32"/>
        </w:rPr>
        <w:t>，</w:t>
      </w:r>
      <w:r w:rsidR="00D1541C" w:rsidRPr="00426D36">
        <w:rPr>
          <w:rFonts w:cs="Times New Roman"/>
          <w:szCs w:val="32"/>
        </w:rPr>
        <w:t>持续推进水葫芦联合防控工作，开展</w:t>
      </w:r>
      <w:r w:rsidR="00D1541C" w:rsidRPr="00426D36">
        <w:rPr>
          <w:rFonts w:cs="Times New Roman"/>
          <w:szCs w:val="32"/>
        </w:rPr>
        <w:t>“</w:t>
      </w:r>
      <w:r w:rsidR="00D1541C" w:rsidRPr="00426D36">
        <w:rPr>
          <w:rFonts w:cs="Times New Roman"/>
          <w:szCs w:val="32"/>
        </w:rPr>
        <w:t>清剿水葫芦，美化水环境</w:t>
      </w:r>
      <w:r w:rsidR="00D1541C" w:rsidRPr="00426D36">
        <w:rPr>
          <w:rFonts w:cs="Times New Roman"/>
          <w:szCs w:val="32"/>
        </w:rPr>
        <w:t>”</w:t>
      </w:r>
      <w:r w:rsidR="00D1541C" w:rsidRPr="00426D36">
        <w:rPr>
          <w:rFonts w:cs="Times New Roman"/>
          <w:szCs w:val="32"/>
        </w:rPr>
        <w:t>联合专项整治行动</w:t>
      </w:r>
      <w:r w:rsidRPr="00426D36">
        <w:rPr>
          <w:rFonts w:cs="Times New Roman"/>
          <w:szCs w:val="32"/>
        </w:rPr>
        <w:t>。</w:t>
      </w:r>
      <w:r w:rsidR="00D646C1" w:rsidRPr="00426D36">
        <w:rPr>
          <w:rFonts w:cs="Times New Roman"/>
          <w:szCs w:val="32"/>
        </w:rPr>
        <w:t>（</w:t>
      </w:r>
      <w:r w:rsidR="00A54898" w:rsidRPr="00426D36">
        <w:rPr>
          <w:rFonts w:eastAsia="楷体_GB2312" w:cs="Times New Roman"/>
          <w:szCs w:val="32"/>
        </w:rPr>
        <w:t>太湖流域管理局</w:t>
      </w:r>
      <w:r w:rsidR="00D646C1" w:rsidRPr="00426D36">
        <w:rPr>
          <w:rFonts w:eastAsia="楷体_GB2312" w:cs="Times New Roman"/>
          <w:szCs w:val="32"/>
        </w:rPr>
        <w:t>牵头，江苏省、浙江省、上海市河长制办公室具体实施</w:t>
      </w:r>
      <w:r w:rsidR="00D646C1" w:rsidRPr="00426D36">
        <w:rPr>
          <w:rFonts w:cs="Times New Roman"/>
          <w:szCs w:val="32"/>
        </w:rPr>
        <w:t>）</w:t>
      </w:r>
    </w:p>
    <w:p w:rsidR="00045801" w:rsidRPr="00426D36" w:rsidRDefault="00045801" w:rsidP="00045801">
      <w:pPr>
        <w:tabs>
          <w:tab w:val="left" w:pos="567"/>
        </w:tabs>
        <w:spacing w:line="560" w:lineRule="exact"/>
        <w:ind w:firstLine="643"/>
        <w:rPr>
          <w:rFonts w:cs="Times New Roman"/>
          <w:szCs w:val="32"/>
        </w:rPr>
      </w:pPr>
      <w:r w:rsidRPr="00426D36">
        <w:rPr>
          <w:rFonts w:cs="Times New Roman"/>
          <w:b/>
          <w:bCs/>
          <w:szCs w:val="32"/>
        </w:rPr>
        <w:t>预期成果：</w:t>
      </w:r>
      <w:r w:rsidR="00D646C1" w:rsidRPr="00426D36">
        <w:rPr>
          <w:rFonts w:cs="Times New Roman"/>
          <w:szCs w:val="32"/>
        </w:rPr>
        <w:t>编制</w:t>
      </w:r>
      <w:r w:rsidR="00D1541C" w:rsidRPr="00426D36">
        <w:rPr>
          <w:rFonts w:cs="Times New Roman"/>
          <w:szCs w:val="32"/>
        </w:rPr>
        <w:t>“</w:t>
      </w:r>
      <w:r w:rsidR="00D1541C" w:rsidRPr="00426D36">
        <w:rPr>
          <w:rFonts w:cs="Times New Roman"/>
          <w:szCs w:val="32"/>
        </w:rPr>
        <w:t>清剿水葫芦，美化水环境</w:t>
      </w:r>
      <w:r w:rsidR="00D1541C" w:rsidRPr="00426D36">
        <w:rPr>
          <w:rFonts w:cs="Times New Roman"/>
          <w:szCs w:val="32"/>
        </w:rPr>
        <w:t>”</w:t>
      </w:r>
      <w:r w:rsidR="00D1541C" w:rsidRPr="00426D36">
        <w:rPr>
          <w:rFonts w:cs="Times New Roman"/>
          <w:szCs w:val="32"/>
        </w:rPr>
        <w:t>联合专项整治行动方案</w:t>
      </w:r>
      <w:r w:rsidR="00E10919" w:rsidRPr="00426D36">
        <w:rPr>
          <w:rFonts w:cs="Times New Roman"/>
          <w:szCs w:val="32"/>
        </w:rPr>
        <w:t>，落实</w:t>
      </w:r>
      <w:r w:rsidR="00D646C1" w:rsidRPr="00426D36">
        <w:rPr>
          <w:rFonts w:cs="Times New Roman"/>
          <w:szCs w:val="32"/>
        </w:rPr>
        <w:t>专项整治行动并</w:t>
      </w:r>
      <w:r w:rsidR="00913E36" w:rsidRPr="00426D36">
        <w:rPr>
          <w:rFonts w:cs="Times New Roman"/>
          <w:szCs w:val="32"/>
        </w:rPr>
        <w:t>形成工作总结</w:t>
      </w:r>
      <w:r w:rsidRPr="00426D36">
        <w:rPr>
          <w:rFonts w:cs="Times New Roman"/>
          <w:szCs w:val="32"/>
        </w:rPr>
        <w:t>。</w:t>
      </w:r>
    </w:p>
    <w:p w:rsidR="00045801" w:rsidRPr="00426D36" w:rsidRDefault="00045801" w:rsidP="00045801">
      <w:pPr>
        <w:pStyle w:val="2"/>
        <w:rPr>
          <w:rFonts w:ascii="Times New Roman" w:hAnsi="Times New Roman"/>
        </w:rPr>
      </w:pPr>
      <w:r w:rsidRPr="00426D36">
        <w:rPr>
          <w:rFonts w:ascii="Times New Roman" w:hAnsi="Times New Roman"/>
        </w:rPr>
        <w:t>（</w:t>
      </w:r>
      <w:r w:rsidR="00967C72" w:rsidRPr="00426D36">
        <w:rPr>
          <w:rFonts w:ascii="Times New Roman" w:hAnsi="Times New Roman"/>
        </w:rPr>
        <w:t>十</w:t>
      </w:r>
      <w:r w:rsidR="00655DFE">
        <w:rPr>
          <w:rFonts w:ascii="Times New Roman" w:hAnsi="Times New Roman" w:hint="eastAsia"/>
        </w:rPr>
        <w:t>二</w:t>
      </w:r>
      <w:r w:rsidRPr="00426D36">
        <w:rPr>
          <w:rFonts w:ascii="Times New Roman" w:hAnsi="Times New Roman"/>
        </w:rPr>
        <w:t>）</w:t>
      </w:r>
      <w:r w:rsidR="00653EEA" w:rsidRPr="00426D36">
        <w:rPr>
          <w:rFonts w:ascii="Times New Roman" w:hAnsi="Times New Roman"/>
        </w:rPr>
        <w:t>共同推进</w:t>
      </w:r>
      <w:bookmarkStart w:id="3" w:name="_Hlk67143849"/>
      <w:r w:rsidR="00653EEA" w:rsidRPr="00426D36">
        <w:rPr>
          <w:rFonts w:ascii="Times New Roman" w:hAnsi="Times New Roman"/>
        </w:rPr>
        <w:t>清洁小流域建设</w:t>
      </w:r>
      <w:bookmarkEnd w:id="3"/>
      <w:r w:rsidR="00653EEA" w:rsidRPr="00426D36">
        <w:rPr>
          <w:rFonts w:ascii="Times New Roman" w:hAnsi="Times New Roman"/>
        </w:rPr>
        <w:t>和养护</w:t>
      </w:r>
    </w:p>
    <w:p w:rsidR="00045801" w:rsidRPr="00426D36" w:rsidRDefault="00045801" w:rsidP="00045801">
      <w:pPr>
        <w:tabs>
          <w:tab w:val="left" w:pos="567"/>
        </w:tabs>
        <w:spacing w:line="560" w:lineRule="exact"/>
        <w:ind w:firstLine="643"/>
        <w:rPr>
          <w:rFonts w:cs="Times New Roman"/>
          <w:szCs w:val="32"/>
        </w:rPr>
      </w:pPr>
      <w:r w:rsidRPr="00426D36">
        <w:rPr>
          <w:rFonts w:cs="Times New Roman"/>
          <w:b/>
          <w:bCs/>
          <w:szCs w:val="32"/>
        </w:rPr>
        <w:t>工作要求：</w:t>
      </w:r>
      <w:r w:rsidR="00BE1832">
        <w:rPr>
          <w:rFonts w:cs="Times New Roman" w:hint="eastAsia"/>
          <w:szCs w:val="32"/>
        </w:rPr>
        <w:t>共同推进</w:t>
      </w:r>
      <w:r w:rsidR="00BE1832">
        <w:rPr>
          <w:rFonts w:cs="Times New Roman"/>
          <w:szCs w:val="32"/>
        </w:rPr>
        <w:t>跨界河流管控</w:t>
      </w:r>
      <w:r w:rsidR="002E4DF4" w:rsidRPr="00426D36">
        <w:rPr>
          <w:rFonts w:cs="Times New Roman"/>
          <w:szCs w:val="32"/>
        </w:rPr>
        <w:t>，探索推广上下游、左右岸、跨界水体连片养护</w:t>
      </w:r>
      <w:r w:rsidRPr="00426D36">
        <w:rPr>
          <w:rFonts w:cs="Times New Roman"/>
          <w:szCs w:val="32"/>
        </w:rPr>
        <w:t>。</w:t>
      </w:r>
      <w:r w:rsidR="00D646C1" w:rsidRPr="00426D36">
        <w:rPr>
          <w:rFonts w:cs="Times New Roman"/>
          <w:szCs w:val="32"/>
        </w:rPr>
        <w:t>（</w:t>
      </w:r>
      <w:r w:rsidR="00D646C1" w:rsidRPr="00426D36">
        <w:rPr>
          <w:rFonts w:eastAsia="楷体_GB2312" w:cs="Times New Roman"/>
          <w:szCs w:val="32"/>
        </w:rPr>
        <w:t>上海市水务局、江苏省、浙江省水利厅牵头，青浦区、苏州市、嘉兴市人民政府具体实施</w:t>
      </w:r>
      <w:r w:rsidR="00D646C1" w:rsidRPr="00426D36">
        <w:rPr>
          <w:rFonts w:cs="Times New Roman"/>
          <w:szCs w:val="32"/>
        </w:rPr>
        <w:t>）</w:t>
      </w:r>
    </w:p>
    <w:p w:rsidR="00045801" w:rsidRPr="00426D36" w:rsidRDefault="00045801" w:rsidP="00045801">
      <w:pPr>
        <w:tabs>
          <w:tab w:val="left" w:pos="567"/>
        </w:tabs>
        <w:spacing w:line="560" w:lineRule="exact"/>
        <w:ind w:firstLine="643"/>
        <w:rPr>
          <w:rFonts w:cs="Times New Roman"/>
          <w:szCs w:val="32"/>
        </w:rPr>
      </w:pPr>
      <w:r w:rsidRPr="00426D36">
        <w:rPr>
          <w:rFonts w:cs="Times New Roman"/>
          <w:b/>
          <w:bCs/>
          <w:szCs w:val="32"/>
        </w:rPr>
        <w:t>预期成果：</w:t>
      </w:r>
      <w:r w:rsidR="00913E36" w:rsidRPr="00426D36">
        <w:rPr>
          <w:rFonts w:cs="Times New Roman"/>
          <w:szCs w:val="32"/>
        </w:rPr>
        <w:t>形成跨界水体联合管控、养护等协议</w:t>
      </w:r>
      <w:r w:rsidRPr="00426D36">
        <w:rPr>
          <w:rFonts w:cs="Times New Roman"/>
          <w:szCs w:val="32"/>
        </w:rPr>
        <w:t>。</w:t>
      </w:r>
    </w:p>
    <w:p w:rsidR="00F74A45" w:rsidRPr="00426D36" w:rsidRDefault="00F74A45" w:rsidP="00B933BC">
      <w:pPr>
        <w:rPr>
          <w:rFonts w:cs="Times New Roman"/>
        </w:rPr>
        <w:sectPr w:rsidR="00F74A45" w:rsidRPr="00426D36" w:rsidSect="00381ED3">
          <w:headerReference w:type="even" r:id="rId7"/>
          <w:headerReference w:type="default" r:id="rId8"/>
          <w:footerReference w:type="even" r:id="rId9"/>
          <w:footerReference w:type="default" r:id="rId10"/>
          <w:headerReference w:type="first" r:id="rId11"/>
          <w:footerReference w:type="first" r:id="rId12"/>
          <w:pgSz w:w="11906" w:h="16838" w:code="9"/>
          <w:pgMar w:top="2098" w:right="1531" w:bottom="1985" w:left="1531" w:header="851" w:footer="1588" w:gutter="0"/>
          <w:pgNumType w:start="3"/>
          <w:cols w:space="720"/>
          <w:docGrid w:type="lines" w:linePitch="435"/>
        </w:sectPr>
      </w:pPr>
    </w:p>
    <w:p w:rsidR="00381ED3" w:rsidRDefault="00AC21F7" w:rsidP="00AC21F7">
      <w:pPr>
        <w:rPr>
          <w:rFonts w:eastAsia="黑体" w:cs="Times New Roman" w:hint="eastAsia"/>
        </w:rPr>
      </w:pPr>
      <w:r w:rsidRPr="00426D36">
        <w:rPr>
          <w:rFonts w:eastAsia="黑体" w:cs="Times New Roman"/>
        </w:rPr>
        <w:lastRenderedPageBreak/>
        <w:t>附</w:t>
      </w:r>
      <w:r w:rsidR="00381ED3">
        <w:rPr>
          <w:rFonts w:eastAsia="黑体" w:cs="Times New Roman" w:hint="eastAsia"/>
        </w:rPr>
        <w:t>表</w:t>
      </w:r>
    </w:p>
    <w:p w:rsidR="00AC21F7" w:rsidRPr="00381ED3" w:rsidRDefault="00AC21F7" w:rsidP="00381ED3">
      <w:pPr>
        <w:ind w:firstLine="721"/>
        <w:jc w:val="center"/>
        <w:rPr>
          <w:rFonts w:eastAsia="华文中宋" w:cs="Times New Roman"/>
          <w:b/>
          <w:sz w:val="36"/>
          <w:szCs w:val="36"/>
        </w:rPr>
      </w:pPr>
      <w:r w:rsidRPr="00381ED3">
        <w:rPr>
          <w:rFonts w:eastAsia="华文中宋" w:cs="Times New Roman"/>
          <w:b/>
          <w:sz w:val="36"/>
          <w:szCs w:val="36"/>
        </w:rPr>
        <w:t>2021</w:t>
      </w:r>
      <w:r w:rsidRPr="00381ED3">
        <w:rPr>
          <w:rFonts w:eastAsia="华文中宋" w:hAnsi="华文中宋" w:cs="Times New Roman"/>
          <w:b/>
          <w:sz w:val="36"/>
          <w:szCs w:val="36"/>
        </w:rPr>
        <w:t>年示范区重要水体联保方案重点工作实施计划表</w:t>
      </w:r>
    </w:p>
    <w:tbl>
      <w:tblPr>
        <w:tblW w:w="5051" w:type="pct"/>
        <w:tblLook w:val="04A0"/>
      </w:tblPr>
      <w:tblGrid>
        <w:gridCol w:w="668"/>
        <w:gridCol w:w="1287"/>
        <w:gridCol w:w="2441"/>
        <w:gridCol w:w="2870"/>
        <w:gridCol w:w="1632"/>
        <w:gridCol w:w="1045"/>
        <w:gridCol w:w="229"/>
        <w:gridCol w:w="1148"/>
        <w:gridCol w:w="1226"/>
        <w:gridCol w:w="1773"/>
      </w:tblGrid>
      <w:tr w:rsidR="00523A97" w:rsidRPr="00381ED3" w:rsidTr="00381ED3">
        <w:trPr>
          <w:trHeight w:val="374"/>
          <w:tblHeader/>
        </w:trPr>
        <w:tc>
          <w:tcPr>
            <w:tcW w:w="2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21F7" w:rsidRPr="00381ED3" w:rsidRDefault="00AC21F7" w:rsidP="00381ED3">
            <w:pPr>
              <w:pStyle w:val="ac"/>
              <w:rPr>
                <w:rFonts w:ascii="宋体" w:eastAsia="宋体" w:hAnsi="宋体" w:cs="Times New Roman"/>
                <w:sz w:val="21"/>
                <w:szCs w:val="21"/>
              </w:rPr>
            </w:pPr>
            <w:r w:rsidRPr="00381ED3">
              <w:rPr>
                <w:rFonts w:ascii="宋体" w:eastAsia="宋体" w:hAnsi="宋体" w:cs="Times New Roman"/>
                <w:sz w:val="21"/>
                <w:szCs w:val="21"/>
              </w:rPr>
              <w:t>序号</w:t>
            </w:r>
          </w:p>
        </w:tc>
        <w:tc>
          <w:tcPr>
            <w:tcW w:w="4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21F7" w:rsidRPr="00381ED3" w:rsidRDefault="00AC21F7" w:rsidP="00381ED3">
            <w:pPr>
              <w:pStyle w:val="ac"/>
              <w:rPr>
                <w:rFonts w:ascii="宋体" w:eastAsia="宋体" w:hAnsi="宋体" w:cs="Times New Roman"/>
                <w:sz w:val="21"/>
                <w:szCs w:val="21"/>
              </w:rPr>
            </w:pPr>
            <w:r w:rsidRPr="00381ED3">
              <w:rPr>
                <w:rFonts w:ascii="宋体" w:eastAsia="宋体" w:hAnsi="宋体" w:cs="Times New Roman"/>
                <w:sz w:val="21"/>
                <w:szCs w:val="21"/>
              </w:rPr>
              <w:t>重点工作</w:t>
            </w:r>
          </w:p>
        </w:tc>
        <w:tc>
          <w:tcPr>
            <w:tcW w:w="8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21F7" w:rsidRPr="00381ED3" w:rsidRDefault="00AC21F7" w:rsidP="00381ED3">
            <w:pPr>
              <w:pStyle w:val="ac"/>
              <w:rPr>
                <w:rFonts w:ascii="宋体" w:eastAsia="宋体" w:hAnsi="宋体" w:cs="Times New Roman"/>
                <w:sz w:val="21"/>
                <w:szCs w:val="21"/>
              </w:rPr>
            </w:pPr>
            <w:r w:rsidRPr="00381ED3">
              <w:rPr>
                <w:rFonts w:ascii="宋体" w:eastAsia="宋体" w:hAnsi="宋体" w:cs="Times New Roman"/>
                <w:sz w:val="21"/>
                <w:szCs w:val="21"/>
              </w:rPr>
              <w:t>具体</w:t>
            </w:r>
            <w:r w:rsidR="00BB5CB4" w:rsidRPr="00381ED3">
              <w:rPr>
                <w:rFonts w:ascii="宋体" w:eastAsia="宋体" w:hAnsi="宋体" w:cs="Times New Roman"/>
                <w:sz w:val="21"/>
                <w:szCs w:val="21"/>
              </w:rPr>
              <w:t>任务</w:t>
            </w:r>
          </w:p>
        </w:tc>
        <w:tc>
          <w:tcPr>
            <w:tcW w:w="10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21F7" w:rsidRPr="00381ED3" w:rsidRDefault="00BB5CB4" w:rsidP="00381ED3">
            <w:pPr>
              <w:pStyle w:val="ac"/>
              <w:rPr>
                <w:rFonts w:ascii="宋体" w:eastAsia="宋体" w:hAnsi="宋体" w:cs="Times New Roman"/>
                <w:sz w:val="21"/>
                <w:szCs w:val="21"/>
              </w:rPr>
            </w:pPr>
            <w:r w:rsidRPr="00381ED3">
              <w:rPr>
                <w:rFonts w:ascii="宋体" w:eastAsia="宋体" w:hAnsi="宋体" w:cs="Times New Roman"/>
                <w:sz w:val="21"/>
                <w:szCs w:val="21"/>
              </w:rPr>
              <w:t>工作要求</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21F7" w:rsidRPr="00381ED3" w:rsidRDefault="00AC21F7" w:rsidP="00381ED3">
            <w:pPr>
              <w:pStyle w:val="ac"/>
              <w:rPr>
                <w:rFonts w:ascii="宋体" w:eastAsia="宋体" w:hAnsi="宋体" w:cs="Times New Roman"/>
                <w:sz w:val="21"/>
                <w:szCs w:val="21"/>
              </w:rPr>
            </w:pPr>
            <w:r w:rsidRPr="00381ED3">
              <w:rPr>
                <w:rFonts w:ascii="宋体" w:eastAsia="宋体" w:hAnsi="宋体" w:cs="Times New Roman"/>
                <w:sz w:val="21"/>
                <w:szCs w:val="21"/>
              </w:rPr>
              <w:t>牵头部门</w:t>
            </w:r>
          </w:p>
        </w:tc>
        <w:tc>
          <w:tcPr>
            <w:tcW w:w="1893" w:type="pct"/>
            <w:gridSpan w:val="5"/>
            <w:tcBorders>
              <w:top w:val="single" w:sz="4" w:space="0" w:color="auto"/>
              <w:left w:val="nil"/>
              <w:bottom w:val="single" w:sz="4" w:space="0" w:color="auto"/>
              <w:right w:val="single" w:sz="4" w:space="0" w:color="auto"/>
            </w:tcBorders>
            <w:shd w:val="clear" w:color="auto" w:fill="auto"/>
            <w:vAlign w:val="center"/>
            <w:hideMark/>
          </w:tcPr>
          <w:p w:rsidR="00AC21F7" w:rsidRPr="00381ED3" w:rsidRDefault="00AC21F7" w:rsidP="00381ED3">
            <w:pPr>
              <w:pStyle w:val="ac"/>
              <w:rPr>
                <w:rFonts w:ascii="宋体" w:eastAsia="宋体" w:hAnsi="宋体" w:cs="Times New Roman"/>
                <w:sz w:val="21"/>
                <w:szCs w:val="21"/>
              </w:rPr>
            </w:pPr>
            <w:r w:rsidRPr="00381ED3">
              <w:rPr>
                <w:rFonts w:ascii="宋体" w:eastAsia="宋体" w:hAnsi="宋体" w:cs="Times New Roman"/>
                <w:sz w:val="21"/>
                <w:szCs w:val="21"/>
              </w:rPr>
              <w:t>进度安排</w:t>
            </w:r>
          </w:p>
        </w:tc>
      </w:tr>
      <w:tr w:rsidR="00523A97" w:rsidRPr="00381ED3" w:rsidTr="00381ED3">
        <w:trPr>
          <w:trHeight w:val="378"/>
          <w:tblHeader/>
        </w:trPr>
        <w:tc>
          <w:tcPr>
            <w:tcW w:w="233" w:type="pct"/>
            <w:vMerge/>
            <w:tcBorders>
              <w:top w:val="single" w:sz="4" w:space="0" w:color="auto"/>
              <w:left w:val="single" w:sz="4" w:space="0" w:color="auto"/>
              <w:bottom w:val="single" w:sz="4" w:space="0" w:color="auto"/>
              <w:right w:val="single" w:sz="4" w:space="0" w:color="auto"/>
            </w:tcBorders>
            <w:vAlign w:val="center"/>
            <w:hideMark/>
          </w:tcPr>
          <w:p w:rsidR="00AC21F7" w:rsidRPr="00381ED3" w:rsidRDefault="00AC21F7" w:rsidP="00381ED3">
            <w:pPr>
              <w:pStyle w:val="ac"/>
              <w:rPr>
                <w:rFonts w:ascii="宋体" w:eastAsia="宋体" w:hAnsi="宋体" w:cs="Times New Roman"/>
                <w:sz w:val="21"/>
                <w:szCs w:val="21"/>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C21F7" w:rsidRPr="00381ED3" w:rsidRDefault="00AC21F7" w:rsidP="00381ED3">
            <w:pPr>
              <w:pStyle w:val="ac"/>
              <w:rPr>
                <w:rFonts w:ascii="宋体" w:eastAsia="宋体" w:hAnsi="宋体" w:cs="Times New Roman"/>
                <w:sz w:val="21"/>
                <w:szCs w:val="21"/>
              </w:rPr>
            </w:pPr>
          </w:p>
        </w:tc>
        <w:tc>
          <w:tcPr>
            <w:tcW w:w="852" w:type="pct"/>
            <w:vMerge/>
            <w:tcBorders>
              <w:top w:val="single" w:sz="4" w:space="0" w:color="auto"/>
              <w:left w:val="single" w:sz="4" w:space="0" w:color="auto"/>
              <w:bottom w:val="single" w:sz="4" w:space="0" w:color="auto"/>
              <w:right w:val="single" w:sz="4" w:space="0" w:color="auto"/>
            </w:tcBorders>
            <w:vAlign w:val="center"/>
            <w:hideMark/>
          </w:tcPr>
          <w:p w:rsidR="00AC21F7" w:rsidRPr="00381ED3" w:rsidRDefault="00AC21F7" w:rsidP="00381ED3">
            <w:pPr>
              <w:pStyle w:val="ac"/>
              <w:rPr>
                <w:rFonts w:ascii="宋体" w:eastAsia="宋体" w:hAnsi="宋体" w:cs="Times New Roman"/>
                <w:sz w:val="21"/>
                <w:szCs w:val="21"/>
              </w:rPr>
            </w:pPr>
          </w:p>
        </w:tc>
        <w:tc>
          <w:tcPr>
            <w:tcW w:w="1002" w:type="pct"/>
            <w:vMerge/>
            <w:tcBorders>
              <w:top w:val="single" w:sz="4" w:space="0" w:color="auto"/>
              <w:left w:val="single" w:sz="4" w:space="0" w:color="auto"/>
              <w:bottom w:val="single" w:sz="4" w:space="0" w:color="auto"/>
              <w:right w:val="single" w:sz="4" w:space="0" w:color="auto"/>
            </w:tcBorders>
            <w:vAlign w:val="center"/>
            <w:hideMark/>
          </w:tcPr>
          <w:p w:rsidR="00AC21F7" w:rsidRPr="00381ED3" w:rsidRDefault="00AC21F7" w:rsidP="00381ED3">
            <w:pPr>
              <w:pStyle w:val="ac"/>
              <w:rPr>
                <w:rFonts w:ascii="宋体" w:eastAsia="宋体" w:hAnsi="宋体" w:cs="Times New Roman"/>
                <w:sz w:val="21"/>
                <w:szCs w:val="21"/>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rsidR="00AC21F7" w:rsidRPr="00381ED3" w:rsidRDefault="00AC21F7" w:rsidP="00381ED3">
            <w:pPr>
              <w:pStyle w:val="ac"/>
              <w:rPr>
                <w:rFonts w:ascii="宋体" w:eastAsia="宋体" w:hAnsi="宋体" w:cs="Times New Roman"/>
                <w:sz w:val="21"/>
                <w:szCs w:val="21"/>
              </w:rPr>
            </w:pPr>
          </w:p>
        </w:tc>
        <w:tc>
          <w:tcPr>
            <w:tcW w:w="445" w:type="pct"/>
            <w:gridSpan w:val="2"/>
            <w:tcBorders>
              <w:top w:val="nil"/>
              <w:left w:val="nil"/>
              <w:bottom w:val="single" w:sz="4" w:space="0" w:color="auto"/>
              <w:right w:val="single" w:sz="4" w:space="0" w:color="auto"/>
            </w:tcBorders>
            <w:shd w:val="clear" w:color="auto" w:fill="auto"/>
            <w:vAlign w:val="center"/>
            <w:hideMark/>
          </w:tcPr>
          <w:p w:rsidR="00AC21F7" w:rsidRPr="00381ED3" w:rsidRDefault="00AC21F7" w:rsidP="00381ED3">
            <w:pPr>
              <w:pStyle w:val="ac"/>
              <w:rPr>
                <w:rFonts w:ascii="宋体" w:eastAsia="宋体" w:hAnsi="宋体" w:cs="Times New Roman"/>
                <w:sz w:val="21"/>
                <w:szCs w:val="21"/>
              </w:rPr>
            </w:pPr>
            <w:r w:rsidRPr="00381ED3">
              <w:rPr>
                <w:rFonts w:ascii="宋体" w:eastAsia="宋体" w:hAnsi="宋体" w:cs="Times New Roman"/>
                <w:sz w:val="21"/>
                <w:szCs w:val="21"/>
              </w:rPr>
              <w:t>第一季度</w:t>
            </w:r>
          </w:p>
        </w:tc>
        <w:tc>
          <w:tcPr>
            <w:tcW w:w="401" w:type="pct"/>
            <w:tcBorders>
              <w:top w:val="nil"/>
              <w:left w:val="nil"/>
              <w:bottom w:val="single" w:sz="4" w:space="0" w:color="auto"/>
              <w:right w:val="single" w:sz="4" w:space="0" w:color="auto"/>
            </w:tcBorders>
            <w:shd w:val="clear" w:color="auto" w:fill="auto"/>
            <w:vAlign w:val="center"/>
            <w:hideMark/>
          </w:tcPr>
          <w:p w:rsidR="00AC21F7" w:rsidRPr="00381ED3" w:rsidRDefault="00AC21F7" w:rsidP="00381ED3">
            <w:pPr>
              <w:pStyle w:val="ac"/>
              <w:rPr>
                <w:rFonts w:ascii="宋体" w:eastAsia="宋体" w:hAnsi="宋体" w:cs="Times New Roman"/>
                <w:sz w:val="21"/>
                <w:szCs w:val="21"/>
              </w:rPr>
            </w:pPr>
            <w:r w:rsidRPr="00381ED3">
              <w:rPr>
                <w:rFonts w:ascii="宋体" w:eastAsia="宋体" w:hAnsi="宋体" w:cs="Times New Roman"/>
                <w:sz w:val="21"/>
                <w:szCs w:val="21"/>
              </w:rPr>
              <w:t>第二季度</w:t>
            </w:r>
          </w:p>
        </w:tc>
        <w:tc>
          <w:tcPr>
            <w:tcW w:w="428" w:type="pct"/>
            <w:tcBorders>
              <w:top w:val="nil"/>
              <w:left w:val="nil"/>
              <w:bottom w:val="single" w:sz="4" w:space="0" w:color="auto"/>
              <w:right w:val="single" w:sz="4" w:space="0" w:color="auto"/>
            </w:tcBorders>
            <w:shd w:val="clear" w:color="auto" w:fill="auto"/>
            <w:vAlign w:val="center"/>
            <w:hideMark/>
          </w:tcPr>
          <w:p w:rsidR="00AC21F7" w:rsidRPr="00381ED3" w:rsidRDefault="00AC21F7" w:rsidP="00381ED3">
            <w:pPr>
              <w:pStyle w:val="ac"/>
              <w:rPr>
                <w:rFonts w:ascii="宋体" w:eastAsia="宋体" w:hAnsi="宋体" w:cs="Times New Roman"/>
                <w:sz w:val="21"/>
                <w:szCs w:val="21"/>
              </w:rPr>
            </w:pPr>
            <w:r w:rsidRPr="00381ED3">
              <w:rPr>
                <w:rFonts w:ascii="宋体" w:eastAsia="宋体" w:hAnsi="宋体" w:cs="Times New Roman"/>
                <w:sz w:val="21"/>
                <w:szCs w:val="21"/>
              </w:rPr>
              <w:t>第三季度</w:t>
            </w:r>
          </w:p>
        </w:tc>
        <w:tc>
          <w:tcPr>
            <w:tcW w:w="619" w:type="pct"/>
            <w:tcBorders>
              <w:top w:val="nil"/>
              <w:left w:val="nil"/>
              <w:bottom w:val="single" w:sz="4" w:space="0" w:color="auto"/>
              <w:right w:val="single" w:sz="4" w:space="0" w:color="auto"/>
            </w:tcBorders>
            <w:shd w:val="clear" w:color="auto" w:fill="auto"/>
            <w:vAlign w:val="center"/>
            <w:hideMark/>
          </w:tcPr>
          <w:p w:rsidR="00AC21F7" w:rsidRPr="00381ED3" w:rsidRDefault="00AC21F7" w:rsidP="00381ED3">
            <w:pPr>
              <w:pStyle w:val="ac"/>
              <w:rPr>
                <w:rFonts w:ascii="宋体" w:eastAsia="宋体" w:hAnsi="宋体" w:cs="Times New Roman"/>
                <w:sz w:val="21"/>
                <w:szCs w:val="21"/>
              </w:rPr>
            </w:pPr>
            <w:r w:rsidRPr="00381ED3">
              <w:rPr>
                <w:rFonts w:ascii="宋体" w:eastAsia="宋体" w:hAnsi="宋体" w:cs="Times New Roman"/>
                <w:sz w:val="21"/>
                <w:szCs w:val="21"/>
              </w:rPr>
              <w:t>第四季度</w:t>
            </w:r>
          </w:p>
        </w:tc>
      </w:tr>
      <w:tr w:rsidR="003E6E4B" w:rsidRPr="00381ED3" w:rsidTr="00381ED3">
        <w:trPr>
          <w:trHeight w:val="2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3E6E4B" w:rsidRPr="00381ED3" w:rsidRDefault="003E6E4B"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1</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rsidR="003E6E4B" w:rsidRPr="00381ED3" w:rsidRDefault="003E6E4B"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建立联合河湖长制</w:t>
            </w:r>
          </w:p>
        </w:tc>
        <w:tc>
          <w:tcPr>
            <w:tcW w:w="852" w:type="pct"/>
            <w:tcBorders>
              <w:top w:val="nil"/>
              <w:left w:val="nil"/>
              <w:bottom w:val="single" w:sz="4" w:space="0" w:color="auto"/>
              <w:right w:val="single" w:sz="4" w:space="0" w:color="auto"/>
            </w:tcBorders>
            <w:shd w:val="clear" w:color="auto" w:fill="auto"/>
            <w:vAlign w:val="center"/>
            <w:hideMark/>
          </w:tcPr>
          <w:p w:rsidR="003E6E4B" w:rsidRPr="00381ED3" w:rsidRDefault="003E6E4B"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先行建立“一河三湖”联合河湖长机制</w:t>
            </w:r>
          </w:p>
        </w:tc>
        <w:tc>
          <w:tcPr>
            <w:tcW w:w="1002" w:type="pct"/>
            <w:tcBorders>
              <w:top w:val="nil"/>
              <w:left w:val="nil"/>
              <w:bottom w:val="single" w:sz="4" w:space="0" w:color="auto"/>
              <w:right w:val="single" w:sz="4" w:space="0" w:color="auto"/>
            </w:tcBorders>
            <w:shd w:val="clear" w:color="auto" w:fill="auto"/>
            <w:vAlign w:val="center"/>
            <w:hideMark/>
          </w:tcPr>
          <w:p w:rsidR="003E6E4B" w:rsidRPr="00381ED3" w:rsidRDefault="003E6E4B"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轮值牵头部门组织“一河三湖”联合河（湖）长共同巡河两次</w:t>
            </w:r>
          </w:p>
        </w:tc>
        <w:tc>
          <w:tcPr>
            <w:tcW w:w="570" w:type="pct"/>
            <w:tcBorders>
              <w:top w:val="nil"/>
              <w:left w:val="nil"/>
              <w:bottom w:val="single" w:sz="4" w:space="0" w:color="auto"/>
              <w:right w:val="single" w:sz="4" w:space="0" w:color="auto"/>
            </w:tcBorders>
            <w:shd w:val="clear" w:color="auto" w:fill="auto"/>
            <w:vAlign w:val="center"/>
            <w:hideMark/>
          </w:tcPr>
          <w:p w:rsidR="00381ED3" w:rsidRDefault="003E6E4B" w:rsidP="00381ED3">
            <w:pPr>
              <w:pStyle w:val="ac"/>
              <w:rPr>
                <w:rFonts w:ascii="宋体" w:eastAsia="宋体" w:hAnsi="宋体" w:cs="Times New Roman" w:hint="eastAsia"/>
                <w:b w:val="0"/>
                <w:bCs w:val="0"/>
                <w:sz w:val="21"/>
                <w:szCs w:val="21"/>
              </w:rPr>
            </w:pPr>
            <w:r w:rsidRPr="00381ED3">
              <w:rPr>
                <w:rFonts w:ascii="宋体" w:eastAsia="宋体" w:hAnsi="宋体" w:cs="Times New Roman"/>
                <w:b w:val="0"/>
                <w:bCs w:val="0"/>
                <w:sz w:val="21"/>
                <w:szCs w:val="21"/>
              </w:rPr>
              <w:t>上海河长办</w:t>
            </w:r>
          </w:p>
          <w:p w:rsidR="003E6E4B" w:rsidRPr="00381ED3" w:rsidRDefault="003E6E4B"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牵头</w:t>
            </w:r>
          </w:p>
        </w:tc>
        <w:tc>
          <w:tcPr>
            <w:tcW w:w="445" w:type="pct"/>
            <w:gridSpan w:val="2"/>
            <w:tcBorders>
              <w:top w:val="nil"/>
              <w:left w:val="nil"/>
              <w:bottom w:val="single" w:sz="4" w:space="0" w:color="auto"/>
              <w:right w:val="single" w:sz="4" w:space="0" w:color="auto"/>
            </w:tcBorders>
            <w:shd w:val="clear" w:color="auto" w:fill="auto"/>
            <w:vAlign w:val="center"/>
            <w:hideMark/>
          </w:tcPr>
          <w:p w:rsidR="003E6E4B" w:rsidRPr="00381ED3" w:rsidRDefault="003E6E4B" w:rsidP="00381ED3">
            <w:pPr>
              <w:pStyle w:val="ac"/>
              <w:rPr>
                <w:rFonts w:ascii="宋体" w:eastAsia="宋体" w:hAnsi="宋体" w:cs="Times New Roman"/>
                <w:b w:val="0"/>
                <w:bCs w:val="0"/>
                <w:sz w:val="21"/>
                <w:szCs w:val="21"/>
              </w:rPr>
            </w:pPr>
          </w:p>
        </w:tc>
        <w:tc>
          <w:tcPr>
            <w:tcW w:w="829" w:type="pct"/>
            <w:gridSpan w:val="2"/>
            <w:tcBorders>
              <w:top w:val="nil"/>
              <w:left w:val="nil"/>
              <w:bottom w:val="single" w:sz="4" w:space="0" w:color="auto"/>
              <w:right w:val="single" w:sz="4" w:space="0" w:color="auto"/>
            </w:tcBorders>
            <w:shd w:val="clear" w:color="auto" w:fill="auto"/>
            <w:vAlign w:val="center"/>
            <w:hideMark/>
          </w:tcPr>
          <w:p w:rsidR="003E6E4B" w:rsidRPr="00381ED3" w:rsidRDefault="003E6E4B"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完成第一次共同巡河</w:t>
            </w:r>
          </w:p>
        </w:tc>
        <w:tc>
          <w:tcPr>
            <w:tcW w:w="619" w:type="pct"/>
            <w:tcBorders>
              <w:top w:val="nil"/>
              <w:left w:val="nil"/>
              <w:bottom w:val="single" w:sz="4" w:space="0" w:color="auto"/>
              <w:right w:val="single" w:sz="4" w:space="0" w:color="auto"/>
            </w:tcBorders>
            <w:shd w:val="clear" w:color="auto" w:fill="auto"/>
            <w:vAlign w:val="center"/>
            <w:hideMark/>
          </w:tcPr>
          <w:p w:rsidR="003E6E4B" w:rsidRPr="00381ED3" w:rsidRDefault="003E6E4B"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完成第二次共同巡河，召开年度总结会议（如有重大需解决问题同步召开协调会议）</w:t>
            </w:r>
            <w:r w:rsidRPr="00381ED3">
              <w:rPr>
                <w:rFonts w:ascii="宋体" w:eastAsia="宋体" w:hAnsi="宋体" w:cs="Times New Roman" w:hint="eastAsia"/>
                <w:b w:val="0"/>
                <w:bCs w:val="0"/>
                <w:sz w:val="21"/>
                <w:szCs w:val="21"/>
              </w:rPr>
              <w:t>；</w:t>
            </w:r>
            <w:r w:rsidRPr="00381ED3">
              <w:rPr>
                <w:rFonts w:ascii="宋体" w:eastAsia="宋体" w:hAnsi="宋体" w:cs="Times New Roman"/>
                <w:b w:val="0"/>
                <w:bCs w:val="0"/>
                <w:sz w:val="21"/>
                <w:szCs w:val="21"/>
              </w:rPr>
              <w:t>建立</w:t>
            </w:r>
            <w:r w:rsidRPr="00381ED3">
              <w:rPr>
                <w:rFonts w:ascii="宋体" w:eastAsia="宋体" w:hAnsi="宋体" w:cs="Times New Roman" w:hint="eastAsia"/>
                <w:b w:val="0"/>
                <w:bCs w:val="0"/>
                <w:sz w:val="21"/>
                <w:szCs w:val="21"/>
              </w:rPr>
              <w:t>问题清单，及时落实整改，并形成整改报告</w:t>
            </w:r>
          </w:p>
        </w:tc>
      </w:tr>
      <w:tr w:rsidR="00523A97" w:rsidRPr="00381ED3" w:rsidTr="00381ED3">
        <w:trPr>
          <w:trHeight w:val="2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C21F7" w:rsidRPr="00381ED3" w:rsidRDefault="00AC21F7"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2</w:t>
            </w:r>
          </w:p>
        </w:tc>
        <w:tc>
          <w:tcPr>
            <w:tcW w:w="449" w:type="pct"/>
            <w:vMerge/>
            <w:tcBorders>
              <w:top w:val="nil"/>
              <w:left w:val="single" w:sz="4" w:space="0" w:color="auto"/>
              <w:bottom w:val="single" w:sz="4" w:space="0" w:color="000000"/>
              <w:right w:val="single" w:sz="4" w:space="0" w:color="auto"/>
            </w:tcBorders>
            <w:vAlign w:val="center"/>
            <w:hideMark/>
          </w:tcPr>
          <w:p w:rsidR="00AC21F7" w:rsidRPr="00381ED3" w:rsidRDefault="00AC21F7" w:rsidP="00381ED3">
            <w:pPr>
              <w:pStyle w:val="ac"/>
              <w:rPr>
                <w:rFonts w:ascii="宋体" w:eastAsia="宋体" w:hAnsi="宋体" w:cs="Times New Roman"/>
                <w:b w:val="0"/>
                <w:bCs w:val="0"/>
                <w:sz w:val="21"/>
                <w:szCs w:val="21"/>
              </w:rPr>
            </w:pPr>
          </w:p>
        </w:tc>
        <w:tc>
          <w:tcPr>
            <w:tcW w:w="852" w:type="pct"/>
            <w:tcBorders>
              <w:top w:val="nil"/>
              <w:left w:val="nil"/>
              <w:bottom w:val="single" w:sz="4" w:space="0" w:color="auto"/>
              <w:right w:val="single" w:sz="4" w:space="0" w:color="auto"/>
            </w:tcBorders>
            <w:shd w:val="clear" w:color="auto" w:fill="auto"/>
            <w:vAlign w:val="center"/>
            <w:hideMark/>
          </w:tcPr>
          <w:p w:rsidR="00AC21F7" w:rsidRPr="00381ED3" w:rsidRDefault="00AC21F7"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全面建立重点跨界水体联合河湖长机制</w:t>
            </w:r>
          </w:p>
        </w:tc>
        <w:tc>
          <w:tcPr>
            <w:tcW w:w="1002" w:type="pct"/>
            <w:tcBorders>
              <w:top w:val="nil"/>
              <w:left w:val="nil"/>
              <w:bottom w:val="single" w:sz="4" w:space="0" w:color="auto"/>
              <w:right w:val="single" w:sz="4" w:space="0" w:color="auto"/>
            </w:tcBorders>
            <w:shd w:val="clear" w:color="auto" w:fill="auto"/>
            <w:vAlign w:val="center"/>
            <w:hideMark/>
          </w:tcPr>
          <w:p w:rsidR="00AC21F7" w:rsidRPr="00381ED3" w:rsidRDefault="00AC21F7"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其他重点跨界水体召开至少一次联合河（湖）长协商会议，开展至少一次联合巡河</w:t>
            </w:r>
          </w:p>
        </w:tc>
        <w:tc>
          <w:tcPr>
            <w:tcW w:w="570" w:type="pct"/>
            <w:tcBorders>
              <w:top w:val="nil"/>
              <w:left w:val="nil"/>
              <w:bottom w:val="single" w:sz="4" w:space="0" w:color="auto"/>
              <w:right w:val="single" w:sz="4" w:space="0" w:color="auto"/>
            </w:tcBorders>
            <w:shd w:val="clear" w:color="auto" w:fill="auto"/>
            <w:vAlign w:val="center"/>
            <w:hideMark/>
          </w:tcPr>
          <w:p w:rsidR="00AC21F7" w:rsidRPr="00381ED3" w:rsidRDefault="00AC21F7"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青浦区、苏州市、嘉兴市人民政府分别牵头</w:t>
            </w:r>
          </w:p>
        </w:tc>
        <w:tc>
          <w:tcPr>
            <w:tcW w:w="445" w:type="pct"/>
            <w:gridSpan w:val="2"/>
            <w:tcBorders>
              <w:top w:val="nil"/>
              <w:left w:val="nil"/>
              <w:bottom w:val="single" w:sz="4" w:space="0" w:color="auto"/>
              <w:right w:val="single" w:sz="4" w:space="0" w:color="auto"/>
            </w:tcBorders>
            <w:shd w:val="clear" w:color="auto" w:fill="auto"/>
            <w:vAlign w:val="center"/>
            <w:hideMark/>
          </w:tcPr>
          <w:p w:rsidR="00AC21F7" w:rsidRPr="00381ED3" w:rsidRDefault="00AC21F7" w:rsidP="00381ED3">
            <w:pPr>
              <w:pStyle w:val="ac"/>
              <w:rPr>
                <w:rFonts w:ascii="宋体" w:eastAsia="宋体" w:hAnsi="宋体" w:cs="Times New Roman"/>
                <w:b w:val="0"/>
                <w:bCs w:val="0"/>
                <w:sz w:val="21"/>
                <w:szCs w:val="21"/>
              </w:rPr>
            </w:pPr>
          </w:p>
        </w:tc>
        <w:tc>
          <w:tcPr>
            <w:tcW w:w="401" w:type="pct"/>
            <w:tcBorders>
              <w:top w:val="nil"/>
              <w:left w:val="nil"/>
              <w:bottom w:val="single" w:sz="4" w:space="0" w:color="auto"/>
              <w:right w:val="single" w:sz="4" w:space="0" w:color="auto"/>
            </w:tcBorders>
            <w:shd w:val="clear" w:color="auto" w:fill="auto"/>
            <w:vAlign w:val="center"/>
            <w:hideMark/>
          </w:tcPr>
          <w:p w:rsidR="00AC21F7" w:rsidRPr="00381ED3" w:rsidRDefault="00AC21F7"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确定每个重点跨界水体的牵头部门</w:t>
            </w:r>
          </w:p>
        </w:tc>
        <w:tc>
          <w:tcPr>
            <w:tcW w:w="1047" w:type="pct"/>
            <w:gridSpan w:val="2"/>
            <w:tcBorders>
              <w:top w:val="single" w:sz="4" w:space="0" w:color="auto"/>
              <w:left w:val="nil"/>
              <w:bottom w:val="single" w:sz="4" w:space="0" w:color="auto"/>
              <w:right w:val="single" w:sz="4" w:space="0" w:color="auto"/>
            </w:tcBorders>
            <w:shd w:val="clear" w:color="auto" w:fill="auto"/>
            <w:vAlign w:val="center"/>
            <w:hideMark/>
          </w:tcPr>
          <w:p w:rsidR="00AC21F7" w:rsidRPr="00381ED3" w:rsidRDefault="00AC21F7"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召开协商会议，</w:t>
            </w:r>
            <w:r w:rsidR="00A54898" w:rsidRPr="00381ED3">
              <w:rPr>
                <w:rFonts w:ascii="宋体" w:eastAsia="宋体" w:hAnsi="宋体" w:cs="Times New Roman" w:hint="eastAsia"/>
                <w:b w:val="0"/>
                <w:bCs w:val="0"/>
                <w:sz w:val="21"/>
                <w:szCs w:val="21"/>
              </w:rPr>
              <w:t>制定河长制年度工作重点，并形成年度工作报告</w:t>
            </w:r>
          </w:p>
        </w:tc>
      </w:tr>
      <w:tr w:rsidR="00523A97" w:rsidRPr="00381ED3" w:rsidTr="00381ED3">
        <w:trPr>
          <w:trHeight w:val="2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AC21F7" w:rsidRPr="00381ED3" w:rsidRDefault="00AC21F7"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3</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rsidR="00AC21F7" w:rsidRPr="00381ED3" w:rsidRDefault="00AC21F7"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实施联合监管机制</w:t>
            </w:r>
          </w:p>
        </w:tc>
        <w:tc>
          <w:tcPr>
            <w:tcW w:w="852" w:type="pct"/>
            <w:tcBorders>
              <w:top w:val="nil"/>
              <w:left w:val="nil"/>
              <w:bottom w:val="single" w:sz="4" w:space="0" w:color="auto"/>
              <w:right w:val="single" w:sz="4" w:space="0" w:color="auto"/>
            </w:tcBorders>
            <w:shd w:val="clear" w:color="auto" w:fill="auto"/>
            <w:vAlign w:val="center"/>
            <w:hideMark/>
          </w:tcPr>
          <w:p w:rsidR="00AC21F7" w:rsidRPr="00381ED3" w:rsidRDefault="00AC21F7"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确立太浦河沿线相关水源地一体化管理要求</w:t>
            </w:r>
          </w:p>
        </w:tc>
        <w:tc>
          <w:tcPr>
            <w:tcW w:w="1002" w:type="pct"/>
            <w:tcBorders>
              <w:top w:val="nil"/>
              <w:left w:val="nil"/>
              <w:bottom w:val="single" w:sz="4" w:space="0" w:color="auto"/>
              <w:right w:val="single" w:sz="4" w:space="0" w:color="auto"/>
            </w:tcBorders>
            <w:shd w:val="clear" w:color="auto" w:fill="auto"/>
            <w:vAlign w:val="center"/>
            <w:hideMark/>
          </w:tcPr>
          <w:p w:rsidR="00AC21F7" w:rsidRPr="00381ED3" w:rsidRDefault="00AC21F7"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明确太浦河沿线相关水源地的分类分级环境管理和准入要求</w:t>
            </w:r>
          </w:p>
        </w:tc>
        <w:tc>
          <w:tcPr>
            <w:tcW w:w="570" w:type="pct"/>
            <w:tcBorders>
              <w:top w:val="nil"/>
              <w:left w:val="nil"/>
              <w:bottom w:val="single" w:sz="4" w:space="0" w:color="auto"/>
              <w:right w:val="single" w:sz="4" w:space="0" w:color="auto"/>
            </w:tcBorders>
            <w:shd w:val="clear" w:color="auto" w:fill="auto"/>
            <w:vAlign w:val="center"/>
            <w:hideMark/>
          </w:tcPr>
          <w:p w:rsidR="00AC21F7" w:rsidRPr="00381ED3" w:rsidRDefault="00AC21F7"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上海市生态环境局牵头</w:t>
            </w:r>
          </w:p>
        </w:tc>
        <w:tc>
          <w:tcPr>
            <w:tcW w:w="1893" w:type="pct"/>
            <w:gridSpan w:val="5"/>
            <w:tcBorders>
              <w:top w:val="single" w:sz="4" w:space="0" w:color="auto"/>
              <w:left w:val="nil"/>
              <w:bottom w:val="single" w:sz="4" w:space="0" w:color="auto"/>
              <w:right w:val="single" w:sz="4" w:space="0" w:color="auto"/>
            </w:tcBorders>
            <w:shd w:val="clear" w:color="auto" w:fill="auto"/>
            <w:vAlign w:val="center"/>
            <w:hideMark/>
          </w:tcPr>
          <w:p w:rsidR="00AC21F7" w:rsidRPr="00381ED3" w:rsidRDefault="00AC21F7"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与示范区</w:t>
            </w:r>
            <w:r w:rsidR="003E08A8" w:rsidRPr="00381ED3">
              <w:rPr>
                <w:rFonts w:ascii="宋体" w:eastAsia="宋体" w:hAnsi="宋体" w:cs="Times New Roman"/>
                <w:b w:val="0"/>
                <w:bCs w:val="0"/>
                <w:sz w:val="21"/>
                <w:szCs w:val="21"/>
              </w:rPr>
              <w:t>饮用水</w:t>
            </w:r>
            <w:r w:rsidRPr="00381ED3">
              <w:rPr>
                <w:rFonts w:ascii="宋体" w:eastAsia="宋体" w:hAnsi="宋体" w:cs="Times New Roman"/>
                <w:b w:val="0"/>
                <w:bCs w:val="0"/>
                <w:sz w:val="21"/>
                <w:szCs w:val="21"/>
              </w:rPr>
              <w:t>水源保护</w:t>
            </w:r>
            <w:r w:rsidR="003E08A8" w:rsidRPr="00381ED3">
              <w:rPr>
                <w:rFonts w:ascii="宋体" w:eastAsia="宋体" w:hAnsi="宋体" w:cs="Times New Roman"/>
                <w:b w:val="0"/>
                <w:bCs w:val="0"/>
                <w:sz w:val="21"/>
                <w:szCs w:val="21"/>
              </w:rPr>
              <w:t>法规</w:t>
            </w:r>
            <w:r w:rsidRPr="00381ED3">
              <w:rPr>
                <w:rFonts w:ascii="宋体" w:eastAsia="宋体" w:hAnsi="宋体" w:cs="Times New Roman"/>
                <w:b w:val="0"/>
                <w:bCs w:val="0"/>
                <w:sz w:val="21"/>
                <w:szCs w:val="21"/>
              </w:rPr>
              <w:t>调研协调推进</w:t>
            </w:r>
          </w:p>
        </w:tc>
      </w:tr>
      <w:tr w:rsidR="00967C72" w:rsidRPr="00381ED3" w:rsidTr="00381ED3">
        <w:trPr>
          <w:trHeight w:val="1074"/>
        </w:trPr>
        <w:tc>
          <w:tcPr>
            <w:tcW w:w="233" w:type="pct"/>
            <w:vMerge w:val="restart"/>
            <w:tcBorders>
              <w:top w:val="nil"/>
              <w:left w:val="single" w:sz="4" w:space="0" w:color="auto"/>
              <w:right w:val="single" w:sz="4" w:space="0" w:color="auto"/>
            </w:tcBorders>
            <w:shd w:val="clear" w:color="auto" w:fill="auto"/>
            <w:vAlign w:val="center"/>
            <w:hideMark/>
          </w:tcPr>
          <w:p w:rsidR="00967C72" w:rsidRPr="00381ED3" w:rsidRDefault="00381ED3" w:rsidP="00381ED3">
            <w:pPr>
              <w:pStyle w:val="ac"/>
              <w:rPr>
                <w:rFonts w:ascii="宋体" w:eastAsia="宋体" w:hAnsi="宋体" w:cs="Times New Roman"/>
                <w:b w:val="0"/>
                <w:bCs w:val="0"/>
                <w:sz w:val="21"/>
                <w:szCs w:val="21"/>
              </w:rPr>
            </w:pPr>
            <w:r>
              <w:rPr>
                <w:rFonts w:ascii="宋体" w:eastAsia="宋体" w:hAnsi="宋体" w:cs="Times New Roman" w:hint="eastAsia"/>
                <w:b w:val="0"/>
                <w:bCs w:val="0"/>
                <w:sz w:val="21"/>
                <w:szCs w:val="21"/>
              </w:rPr>
              <w:t>4</w:t>
            </w:r>
          </w:p>
        </w:tc>
        <w:tc>
          <w:tcPr>
            <w:tcW w:w="449" w:type="pct"/>
            <w:vMerge/>
            <w:tcBorders>
              <w:top w:val="nil"/>
              <w:left w:val="single" w:sz="4" w:space="0" w:color="auto"/>
              <w:bottom w:val="single" w:sz="4" w:space="0" w:color="000000"/>
              <w:right w:val="single" w:sz="4" w:space="0" w:color="auto"/>
            </w:tcBorders>
            <w:vAlign w:val="center"/>
            <w:hideMark/>
          </w:tcPr>
          <w:p w:rsidR="00967C72" w:rsidRPr="00381ED3" w:rsidRDefault="00967C72" w:rsidP="00381ED3">
            <w:pPr>
              <w:pStyle w:val="ac"/>
              <w:rPr>
                <w:rFonts w:ascii="宋体" w:eastAsia="宋体" w:hAnsi="宋体" w:cs="Times New Roman"/>
                <w:b w:val="0"/>
                <w:bCs w:val="0"/>
                <w:sz w:val="21"/>
                <w:szCs w:val="21"/>
              </w:rPr>
            </w:pPr>
          </w:p>
        </w:tc>
        <w:tc>
          <w:tcPr>
            <w:tcW w:w="852" w:type="pct"/>
            <w:vMerge w:val="restart"/>
            <w:tcBorders>
              <w:top w:val="nil"/>
              <w:left w:val="single" w:sz="4" w:space="0" w:color="auto"/>
              <w:bottom w:val="single" w:sz="4" w:space="0" w:color="000000"/>
              <w:right w:val="single" w:sz="4" w:space="0" w:color="auto"/>
            </w:tcBorders>
            <w:shd w:val="clear" w:color="auto" w:fill="auto"/>
            <w:vAlign w:val="center"/>
            <w:hideMark/>
          </w:tcPr>
          <w:p w:rsidR="00967C72" w:rsidRPr="00381ED3" w:rsidRDefault="00967C72"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明确太浦河水生态保护和管控策略</w:t>
            </w:r>
          </w:p>
        </w:tc>
        <w:tc>
          <w:tcPr>
            <w:tcW w:w="1002" w:type="pct"/>
            <w:tcBorders>
              <w:top w:val="nil"/>
              <w:left w:val="nil"/>
              <w:bottom w:val="single" w:sz="4" w:space="0" w:color="auto"/>
              <w:right w:val="single" w:sz="4" w:space="0" w:color="auto"/>
            </w:tcBorders>
            <w:shd w:val="clear" w:color="auto" w:fill="auto"/>
            <w:vAlign w:val="center"/>
            <w:hideMark/>
          </w:tcPr>
          <w:p w:rsidR="00967C72" w:rsidRPr="00381ED3" w:rsidRDefault="00967C72"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共同排摸并形成太浦河沿线排污口清单</w:t>
            </w:r>
          </w:p>
        </w:tc>
        <w:tc>
          <w:tcPr>
            <w:tcW w:w="570" w:type="pct"/>
            <w:tcBorders>
              <w:top w:val="nil"/>
              <w:left w:val="nil"/>
              <w:bottom w:val="single" w:sz="4" w:space="0" w:color="auto"/>
              <w:right w:val="single" w:sz="4" w:space="0" w:color="auto"/>
            </w:tcBorders>
            <w:shd w:val="clear" w:color="auto" w:fill="auto"/>
            <w:vAlign w:val="center"/>
            <w:hideMark/>
          </w:tcPr>
          <w:p w:rsidR="00967C72" w:rsidRPr="00381ED3" w:rsidRDefault="00967C72"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青浦区、苏州市、嘉兴市人民政府分别牵头</w:t>
            </w:r>
          </w:p>
        </w:tc>
        <w:tc>
          <w:tcPr>
            <w:tcW w:w="365" w:type="pct"/>
            <w:tcBorders>
              <w:top w:val="nil"/>
              <w:left w:val="nil"/>
              <w:bottom w:val="single" w:sz="4" w:space="0" w:color="auto"/>
              <w:right w:val="single" w:sz="4" w:space="0" w:color="auto"/>
            </w:tcBorders>
            <w:shd w:val="clear" w:color="auto" w:fill="auto"/>
            <w:vAlign w:val="center"/>
            <w:hideMark/>
          </w:tcPr>
          <w:p w:rsidR="00967C72" w:rsidRPr="00381ED3" w:rsidRDefault="00967C72" w:rsidP="00381ED3">
            <w:pPr>
              <w:pStyle w:val="ac"/>
              <w:rPr>
                <w:rFonts w:ascii="宋体" w:eastAsia="宋体" w:hAnsi="宋体" w:cs="Times New Roman"/>
                <w:b w:val="0"/>
                <w:bCs w:val="0"/>
                <w:sz w:val="21"/>
                <w:szCs w:val="21"/>
              </w:rPr>
            </w:pPr>
          </w:p>
        </w:tc>
        <w:tc>
          <w:tcPr>
            <w:tcW w:w="481" w:type="pct"/>
            <w:gridSpan w:val="2"/>
            <w:tcBorders>
              <w:top w:val="nil"/>
              <w:left w:val="nil"/>
              <w:bottom w:val="single" w:sz="4" w:space="0" w:color="auto"/>
              <w:right w:val="single" w:sz="4" w:space="0" w:color="auto"/>
            </w:tcBorders>
            <w:shd w:val="clear" w:color="auto" w:fill="auto"/>
            <w:vAlign w:val="center"/>
            <w:hideMark/>
          </w:tcPr>
          <w:p w:rsidR="00967C72" w:rsidRPr="00381ED3" w:rsidRDefault="00967C72" w:rsidP="00381ED3">
            <w:pPr>
              <w:pStyle w:val="ac"/>
              <w:rPr>
                <w:rFonts w:ascii="宋体" w:eastAsia="宋体" w:hAnsi="宋体" w:cs="Times New Roman"/>
                <w:b w:val="0"/>
                <w:bCs w:val="0"/>
                <w:sz w:val="21"/>
                <w:szCs w:val="21"/>
              </w:rPr>
            </w:pPr>
          </w:p>
        </w:tc>
        <w:tc>
          <w:tcPr>
            <w:tcW w:w="428" w:type="pct"/>
            <w:tcBorders>
              <w:top w:val="nil"/>
              <w:left w:val="nil"/>
              <w:bottom w:val="single" w:sz="4" w:space="0" w:color="auto"/>
              <w:right w:val="single" w:sz="4" w:space="0" w:color="auto"/>
            </w:tcBorders>
            <w:shd w:val="clear" w:color="auto" w:fill="auto"/>
            <w:vAlign w:val="center"/>
            <w:hideMark/>
          </w:tcPr>
          <w:p w:rsidR="00967C72" w:rsidRPr="00381ED3" w:rsidRDefault="00967C72"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完成排摸形成清单</w:t>
            </w:r>
          </w:p>
        </w:tc>
        <w:tc>
          <w:tcPr>
            <w:tcW w:w="619" w:type="pct"/>
            <w:tcBorders>
              <w:top w:val="nil"/>
              <w:left w:val="nil"/>
              <w:bottom w:val="single" w:sz="4" w:space="0" w:color="auto"/>
              <w:right w:val="single" w:sz="4" w:space="0" w:color="auto"/>
            </w:tcBorders>
            <w:shd w:val="clear" w:color="auto" w:fill="auto"/>
            <w:noWrap/>
            <w:vAlign w:val="center"/>
            <w:hideMark/>
          </w:tcPr>
          <w:p w:rsidR="00967C72" w:rsidRPr="00381ED3" w:rsidRDefault="00967C72" w:rsidP="00381ED3">
            <w:pPr>
              <w:pStyle w:val="ac"/>
              <w:rPr>
                <w:rFonts w:ascii="宋体" w:eastAsia="宋体" w:hAnsi="宋体" w:cs="Times New Roman"/>
                <w:b w:val="0"/>
                <w:bCs w:val="0"/>
                <w:sz w:val="21"/>
                <w:szCs w:val="21"/>
              </w:rPr>
            </w:pPr>
          </w:p>
        </w:tc>
      </w:tr>
      <w:tr w:rsidR="00967C72" w:rsidRPr="00381ED3" w:rsidTr="00381ED3">
        <w:trPr>
          <w:trHeight w:val="20"/>
        </w:trPr>
        <w:tc>
          <w:tcPr>
            <w:tcW w:w="233" w:type="pct"/>
            <w:vMerge/>
            <w:tcBorders>
              <w:left w:val="single" w:sz="4" w:space="0" w:color="auto"/>
              <w:bottom w:val="single" w:sz="4" w:space="0" w:color="auto"/>
              <w:right w:val="single" w:sz="4" w:space="0" w:color="auto"/>
            </w:tcBorders>
            <w:shd w:val="clear" w:color="auto" w:fill="auto"/>
            <w:vAlign w:val="center"/>
            <w:hideMark/>
          </w:tcPr>
          <w:p w:rsidR="00967C72" w:rsidRPr="00381ED3" w:rsidRDefault="00967C72" w:rsidP="00381ED3">
            <w:pPr>
              <w:pStyle w:val="ac"/>
              <w:rPr>
                <w:rFonts w:ascii="宋体" w:eastAsia="宋体" w:hAnsi="宋体" w:cs="Times New Roman"/>
                <w:b w:val="0"/>
                <w:bCs w:val="0"/>
                <w:sz w:val="21"/>
                <w:szCs w:val="21"/>
              </w:rPr>
            </w:pPr>
          </w:p>
        </w:tc>
        <w:tc>
          <w:tcPr>
            <w:tcW w:w="449" w:type="pct"/>
            <w:vMerge/>
            <w:tcBorders>
              <w:top w:val="nil"/>
              <w:left w:val="single" w:sz="4" w:space="0" w:color="auto"/>
              <w:bottom w:val="single" w:sz="4" w:space="0" w:color="000000"/>
              <w:right w:val="single" w:sz="4" w:space="0" w:color="auto"/>
            </w:tcBorders>
            <w:vAlign w:val="center"/>
            <w:hideMark/>
          </w:tcPr>
          <w:p w:rsidR="00967C72" w:rsidRPr="00381ED3" w:rsidRDefault="00967C72" w:rsidP="00381ED3">
            <w:pPr>
              <w:pStyle w:val="ac"/>
              <w:rPr>
                <w:rFonts w:ascii="宋体" w:eastAsia="宋体" w:hAnsi="宋体" w:cs="Times New Roman"/>
                <w:b w:val="0"/>
                <w:bCs w:val="0"/>
                <w:sz w:val="21"/>
                <w:szCs w:val="21"/>
              </w:rPr>
            </w:pPr>
          </w:p>
        </w:tc>
        <w:tc>
          <w:tcPr>
            <w:tcW w:w="852" w:type="pct"/>
            <w:vMerge/>
            <w:tcBorders>
              <w:top w:val="nil"/>
              <w:left w:val="single" w:sz="4" w:space="0" w:color="auto"/>
              <w:bottom w:val="single" w:sz="4" w:space="0" w:color="000000"/>
              <w:right w:val="single" w:sz="4" w:space="0" w:color="auto"/>
            </w:tcBorders>
            <w:vAlign w:val="center"/>
            <w:hideMark/>
          </w:tcPr>
          <w:p w:rsidR="00967C72" w:rsidRPr="00381ED3" w:rsidRDefault="00967C72" w:rsidP="00381ED3">
            <w:pPr>
              <w:pStyle w:val="ac"/>
              <w:rPr>
                <w:rFonts w:ascii="宋体" w:eastAsia="宋体" w:hAnsi="宋体" w:cs="Times New Roman"/>
                <w:b w:val="0"/>
                <w:bCs w:val="0"/>
                <w:sz w:val="21"/>
                <w:szCs w:val="21"/>
              </w:rPr>
            </w:pPr>
          </w:p>
        </w:tc>
        <w:tc>
          <w:tcPr>
            <w:tcW w:w="1002" w:type="pct"/>
            <w:tcBorders>
              <w:top w:val="nil"/>
              <w:left w:val="nil"/>
              <w:bottom w:val="single" w:sz="4" w:space="0" w:color="auto"/>
              <w:right w:val="single" w:sz="4" w:space="0" w:color="auto"/>
            </w:tcBorders>
            <w:shd w:val="clear" w:color="auto" w:fill="auto"/>
            <w:vAlign w:val="center"/>
            <w:hideMark/>
          </w:tcPr>
          <w:p w:rsidR="00967C72" w:rsidRPr="00381ED3" w:rsidRDefault="00967C72"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建立太浦河区域生态环境应急联动合作机制</w:t>
            </w:r>
          </w:p>
        </w:tc>
        <w:tc>
          <w:tcPr>
            <w:tcW w:w="570" w:type="pct"/>
            <w:tcBorders>
              <w:top w:val="nil"/>
              <w:left w:val="nil"/>
              <w:bottom w:val="single" w:sz="4" w:space="0" w:color="auto"/>
              <w:right w:val="single" w:sz="4" w:space="0" w:color="auto"/>
            </w:tcBorders>
            <w:shd w:val="clear" w:color="auto" w:fill="auto"/>
            <w:vAlign w:val="center"/>
            <w:hideMark/>
          </w:tcPr>
          <w:p w:rsidR="00967C72" w:rsidRPr="00381ED3" w:rsidRDefault="00967C72"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苏州市人民政府牵头</w:t>
            </w:r>
          </w:p>
        </w:tc>
        <w:tc>
          <w:tcPr>
            <w:tcW w:w="365" w:type="pct"/>
            <w:tcBorders>
              <w:top w:val="nil"/>
              <w:left w:val="nil"/>
              <w:bottom w:val="single" w:sz="4" w:space="0" w:color="auto"/>
              <w:right w:val="single" w:sz="4" w:space="0" w:color="auto"/>
            </w:tcBorders>
            <w:shd w:val="clear" w:color="auto" w:fill="auto"/>
            <w:vAlign w:val="center"/>
            <w:hideMark/>
          </w:tcPr>
          <w:p w:rsidR="00967C72" w:rsidRPr="00381ED3" w:rsidRDefault="00967C72" w:rsidP="00381ED3">
            <w:pPr>
              <w:pStyle w:val="ac"/>
              <w:rPr>
                <w:rFonts w:ascii="宋体" w:eastAsia="宋体" w:hAnsi="宋体" w:cs="Times New Roman"/>
                <w:b w:val="0"/>
                <w:bCs w:val="0"/>
                <w:sz w:val="21"/>
                <w:szCs w:val="21"/>
              </w:rPr>
            </w:pPr>
          </w:p>
        </w:tc>
        <w:tc>
          <w:tcPr>
            <w:tcW w:w="481" w:type="pct"/>
            <w:gridSpan w:val="2"/>
            <w:tcBorders>
              <w:top w:val="nil"/>
              <w:left w:val="nil"/>
              <w:bottom w:val="single" w:sz="4" w:space="0" w:color="auto"/>
              <w:right w:val="single" w:sz="4" w:space="0" w:color="auto"/>
            </w:tcBorders>
            <w:shd w:val="clear" w:color="auto" w:fill="auto"/>
            <w:vAlign w:val="center"/>
            <w:hideMark/>
          </w:tcPr>
          <w:p w:rsidR="00967C72" w:rsidRPr="00381ED3" w:rsidRDefault="00967C72" w:rsidP="00381ED3">
            <w:pPr>
              <w:pStyle w:val="ac"/>
              <w:rPr>
                <w:rFonts w:ascii="宋体" w:eastAsia="宋体" w:hAnsi="宋体" w:cs="Times New Roman"/>
                <w:b w:val="0"/>
                <w:bCs w:val="0"/>
                <w:sz w:val="21"/>
                <w:szCs w:val="21"/>
              </w:rPr>
            </w:pPr>
          </w:p>
        </w:tc>
        <w:tc>
          <w:tcPr>
            <w:tcW w:w="428" w:type="pct"/>
            <w:tcBorders>
              <w:top w:val="nil"/>
              <w:left w:val="nil"/>
              <w:bottom w:val="single" w:sz="4" w:space="0" w:color="auto"/>
              <w:right w:val="single" w:sz="4" w:space="0" w:color="auto"/>
            </w:tcBorders>
            <w:shd w:val="clear" w:color="auto" w:fill="auto"/>
            <w:vAlign w:val="center"/>
            <w:hideMark/>
          </w:tcPr>
          <w:p w:rsidR="00967C72" w:rsidRPr="00381ED3" w:rsidRDefault="00967C72" w:rsidP="00381ED3">
            <w:pPr>
              <w:pStyle w:val="ac"/>
              <w:rPr>
                <w:rFonts w:ascii="宋体" w:eastAsia="宋体" w:hAnsi="宋体" w:cs="Times New Roman"/>
                <w:b w:val="0"/>
                <w:bCs w:val="0"/>
                <w:sz w:val="21"/>
                <w:szCs w:val="21"/>
              </w:rPr>
            </w:pPr>
          </w:p>
        </w:tc>
        <w:tc>
          <w:tcPr>
            <w:tcW w:w="619" w:type="pct"/>
            <w:tcBorders>
              <w:top w:val="nil"/>
              <w:left w:val="nil"/>
              <w:bottom w:val="single" w:sz="4" w:space="0" w:color="auto"/>
              <w:right w:val="single" w:sz="4" w:space="0" w:color="auto"/>
            </w:tcBorders>
            <w:shd w:val="clear" w:color="auto" w:fill="auto"/>
            <w:vAlign w:val="center"/>
            <w:hideMark/>
          </w:tcPr>
          <w:p w:rsidR="00967C72" w:rsidRPr="00381ED3" w:rsidRDefault="00967C72"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机制建立</w:t>
            </w:r>
          </w:p>
        </w:tc>
      </w:tr>
      <w:tr w:rsidR="00523A97" w:rsidRPr="00381ED3" w:rsidTr="00381ED3">
        <w:trPr>
          <w:trHeight w:val="20"/>
        </w:trPr>
        <w:tc>
          <w:tcPr>
            <w:tcW w:w="233" w:type="pct"/>
            <w:tcBorders>
              <w:top w:val="nil"/>
              <w:left w:val="single" w:sz="4" w:space="0" w:color="auto"/>
              <w:bottom w:val="single" w:sz="4" w:space="0" w:color="000000"/>
              <w:right w:val="single" w:sz="4" w:space="0" w:color="auto"/>
            </w:tcBorders>
            <w:shd w:val="clear" w:color="auto" w:fill="auto"/>
            <w:vAlign w:val="center"/>
            <w:hideMark/>
          </w:tcPr>
          <w:p w:rsidR="00AC21F7" w:rsidRPr="00381ED3" w:rsidRDefault="00967C72"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5</w:t>
            </w:r>
          </w:p>
        </w:tc>
        <w:tc>
          <w:tcPr>
            <w:tcW w:w="449" w:type="pct"/>
            <w:vMerge/>
            <w:tcBorders>
              <w:top w:val="nil"/>
              <w:left w:val="single" w:sz="4" w:space="0" w:color="auto"/>
              <w:bottom w:val="single" w:sz="4" w:space="0" w:color="000000"/>
              <w:right w:val="single" w:sz="4" w:space="0" w:color="auto"/>
            </w:tcBorders>
            <w:vAlign w:val="center"/>
            <w:hideMark/>
          </w:tcPr>
          <w:p w:rsidR="00AC21F7" w:rsidRPr="00381ED3" w:rsidRDefault="00AC21F7" w:rsidP="00381ED3">
            <w:pPr>
              <w:pStyle w:val="ac"/>
              <w:rPr>
                <w:rFonts w:ascii="宋体" w:eastAsia="宋体" w:hAnsi="宋体" w:cs="Times New Roman"/>
                <w:b w:val="0"/>
                <w:bCs w:val="0"/>
                <w:sz w:val="21"/>
                <w:szCs w:val="21"/>
              </w:rPr>
            </w:pPr>
          </w:p>
        </w:tc>
        <w:tc>
          <w:tcPr>
            <w:tcW w:w="852" w:type="pct"/>
            <w:tcBorders>
              <w:top w:val="nil"/>
              <w:left w:val="nil"/>
              <w:bottom w:val="single" w:sz="4" w:space="0" w:color="000000"/>
              <w:right w:val="single" w:sz="4" w:space="0" w:color="auto"/>
            </w:tcBorders>
            <w:shd w:val="clear" w:color="auto" w:fill="auto"/>
            <w:vAlign w:val="center"/>
            <w:hideMark/>
          </w:tcPr>
          <w:p w:rsidR="00AC21F7" w:rsidRPr="00381ED3" w:rsidRDefault="00AC21F7"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共同实施太浦河流动源污染监管</w:t>
            </w:r>
          </w:p>
        </w:tc>
        <w:tc>
          <w:tcPr>
            <w:tcW w:w="1002" w:type="pct"/>
            <w:tcBorders>
              <w:top w:val="nil"/>
              <w:left w:val="nil"/>
              <w:bottom w:val="single" w:sz="4" w:space="0" w:color="000000"/>
              <w:right w:val="single" w:sz="4" w:space="0" w:color="auto"/>
            </w:tcBorders>
            <w:shd w:val="clear" w:color="auto" w:fill="auto"/>
            <w:vAlign w:val="center"/>
            <w:hideMark/>
          </w:tcPr>
          <w:p w:rsidR="00AC21F7" w:rsidRPr="00381ED3" w:rsidRDefault="00AC21F7"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落实太浦河区域船舶含油污水、生活污水和生活垃圾“零排放”</w:t>
            </w:r>
          </w:p>
        </w:tc>
        <w:tc>
          <w:tcPr>
            <w:tcW w:w="570" w:type="pct"/>
            <w:tcBorders>
              <w:top w:val="nil"/>
              <w:left w:val="nil"/>
              <w:bottom w:val="single" w:sz="4" w:space="0" w:color="000000"/>
              <w:right w:val="single" w:sz="4" w:space="0" w:color="auto"/>
            </w:tcBorders>
            <w:shd w:val="clear" w:color="auto" w:fill="auto"/>
            <w:vAlign w:val="center"/>
            <w:hideMark/>
          </w:tcPr>
          <w:p w:rsidR="00AC21F7" w:rsidRPr="00381ED3" w:rsidRDefault="00AC21F7"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苏州市人民政府牵头</w:t>
            </w:r>
          </w:p>
        </w:tc>
        <w:tc>
          <w:tcPr>
            <w:tcW w:w="1893" w:type="pct"/>
            <w:gridSpan w:val="5"/>
            <w:tcBorders>
              <w:top w:val="single" w:sz="4" w:space="0" w:color="auto"/>
              <w:left w:val="nil"/>
              <w:bottom w:val="single" w:sz="4" w:space="0" w:color="000000"/>
              <w:right w:val="single" w:sz="4" w:space="0" w:color="000000"/>
            </w:tcBorders>
            <w:shd w:val="clear" w:color="auto" w:fill="auto"/>
            <w:vAlign w:val="center"/>
            <w:hideMark/>
          </w:tcPr>
          <w:p w:rsidR="00AC21F7" w:rsidRPr="00381ED3" w:rsidRDefault="00AC21F7"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持续推进</w:t>
            </w:r>
          </w:p>
        </w:tc>
      </w:tr>
      <w:tr w:rsidR="00A54898" w:rsidRPr="00381ED3" w:rsidTr="00381ED3">
        <w:trPr>
          <w:trHeight w:val="20"/>
        </w:trPr>
        <w:tc>
          <w:tcPr>
            <w:tcW w:w="233" w:type="pct"/>
            <w:tcBorders>
              <w:top w:val="single" w:sz="4" w:space="0" w:color="000000"/>
              <w:left w:val="single" w:sz="4" w:space="0" w:color="auto"/>
              <w:bottom w:val="single" w:sz="4" w:space="0" w:color="000000"/>
              <w:right w:val="single" w:sz="4" w:space="0" w:color="000000"/>
            </w:tcBorders>
            <w:shd w:val="clear" w:color="auto" w:fill="auto"/>
            <w:vAlign w:val="center"/>
            <w:hideMark/>
          </w:tcPr>
          <w:p w:rsidR="00A54898" w:rsidRPr="00381ED3" w:rsidRDefault="00A54898"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lastRenderedPageBreak/>
              <w:t>6</w:t>
            </w:r>
          </w:p>
        </w:tc>
        <w:tc>
          <w:tcPr>
            <w:tcW w:w="449" w:type="pct"/>
            <w:vMerge/>
            <w:tcBorders>
              <w:top w:val="single" w:sz="4" w:space="0" w:color="000000"/>
              <w:left w:val="single" w:sz="4" w:space="0" w:color="000000"/>
              <w:bottom w:val="single" w:sz="4" w:space="0" w:color="000000"/>
              <w:right w:val="single" w:sz="4" w:space="0" w:color="000000"/>
            </w:tcBorders>
            <w:vAlign w:val="center"/>
            <w:hideMark/>
          </w:tcPr>
          <w:p w:rsidR="00A54898" w:rsidRPr="00381ED3" w:rsidRDefault="00A54898" w:rsidP="00381ED3">
            <w:pPr>
              <w:pStyle w:val="ac"/>
              <w:rPr>
                <w:rFonts w:ascii="宋体" w:eastAsia="宋体" w:hAnsi="宋体" w:cs="Times New Roman"/>
                <w:b w:val="0"/>
                <w:bCs w:val="0"/>
                <w:sz w:val="21"/>
                <w:szCs w:val="21"/>
              </w:rPr>
            </w:pP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4898" w:rsidRPr="00381ED3" w:rsidRDefault="00A54898" w:rsidP="00381ED3">
            <w:pPr>
              <w:pStyle w:val="ac"/>
              <w:rPr>
                <w:rFonts w:ascii="宋体" w:eastAsia="宋体" w:hAnsi="宋体" w:cs="Times New Roman"/>
                <w:b w:val="0"/>
                <w:bCs w:val="0"/>
                <w:sz w:val="21"/>
                <w:szCs w:val="21"/>
              </w:rPr>
            </w:pPr>
            <w:r w:rsidRPr="00381ED3">
              <w:rPr>
                <w:rFonts w:ascii="宋体" w:eastAsia="宋体" w:hAnsi="宋体" w:cs="Times New Roman" w:hint="eastAsia"/>
                <w:b w:val="0"/>
                <w:bCs w:val="0"/>
                <w:sz w:val="21"/>
                <w:szCs w:val="21"/>
              </w:rPr>
              <w:t>共同实施太浦河闸泵调度及水质预警</w:t>
            </w: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4898" w:rsidRPr="00381ED3" w:rsidRDefault="00A54898" w:rsidP="00381ED3">
            <w:pPr>
              <w:pStyle w:val="ac"/>
              <w:rPr>
                <w:rFonts w:ascii="宋体" w:eastAsia="宋体" w:hAnsi="宋体" w:cs="Times New Roman"/>
                <w:b w:val="0"/>
                <w:bCs w:val="0"/>
                <w:sz w:val="21"/>
                <w:szCs w:val="21"/>
              </w:rPr>
            </w:pPr>
            <w:r w:rsidRPr="00381ED3">
              <w:rPr>
                <w:rFonts w:ascii="宋体" w:eastAsia="宋体" w:hAnsi="宋体" w:cs="Times New Roman" w:hint="eastAsia"/>
                <w:b w:val="0"/>
                <w:bCs w:val="0"/>
                <w:sz w:val="21"/>
                <w:szCs w:val="21"/>
              </w:rPr>
              <w:t>实施太浦河</w:t>
            </w:r>
            <w:r w:rsidRPr="00381ED3">
              <w:rPr>
                <w:rFonts w:ascii="宋体" w:eastAsia="宋体" w:hAnsi="宋体" w:cs="Times New Roman"/>
                <w:b w:val="0"/>
                <w:bCs w:val="0"/>
                <w:sz w:val="21"/>
                <w:szCs w:val="21"/>
              </w:rPr>
              <w:t>闸泵精细调度和水质预警联动</w:t>
            </w:r>
          </w:p>
        </w:tc>
        <w:tc>
          <w:tcPr>
            <w:tcW w:w="5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1ED3" w:rsidRDefault="00A54898" w:rsidP="00381ED3">
            <w:pPr>
              <w:pStyle w:val="ac"/>
              <w:rPr>
                <w:rFonts w:ascii="宋体" w:eastAsia="宋体" w:hAnsi="宋体" w:cs="Times New Roman" w:hint="eastAsia"/>
                <w:b w:val="0"/>
                <w:bCs w:val="0"/>
                <w:sz w:val="21"/>
                <w:szCs w:val="21"/>
              </w:rPr>
            </w:pPr>
            <w:r w:rsidRPr="00381ED3">
              <w:rPr>
                <w:rFonts w:ascii="宋体" w:eastAsia="宋体" w:hAnsi="宋体" w:cs="Times New Roman"/>
                <w:b w:val="0"/>
                <w:bCs w:val="0"/>
                <w:sz w:val="21"/>
                <w:szCs w:val="21"/>
              </w:rPr>
              <w:t>太湖流域局</w:t>
            </w:r>
          </w:p>
          <w:p w:rsidR="00A54898" w:rsidRPr="00381ED3" w:rsidRDefault="00A54898"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牵头</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4898" w:rsidRPr="00381ED3" w:rsidRDefault="00A54898" w:rsidP="00381ED3">
            <w:pPr>
              <w:pStyle w:val="ac"/>
              <w:rPr>
                <w:rFonts w:ascii="宋体" w:eastAsia="宋体" w:hAnsi="宋体" w:cs="Times New Roman"/>
                <w:b w:val="0"/>
                <w:bCs w:val="0"/>
                <w:sz w:val="21"/>
                <w:szCs w:val="21"/>
              </w:rPr>
            </w:pPr>
          </w:p>
        </w:tc>
        <w:tc>
          <w:tcPr>
            <w:tcW w:w="4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4898" w:rsidRPr="00381ED3" w:rsidRDefault="00A54898" w:rsidP="00381ED3">
            <w:pPr>
              <w:pStyle w:val="ac"/>
              <w:rPr>
                <w:rFonts w:ascii="宋体" w:eastAsia="宋体" w:hAnsi="宋体" w:cs="Times New Roman"/>
                <w:b w:val="0"/>
                <w:bCs w:val="0"/>
                <w:sz w:val="21"/>
                <w:szCs w:val="21"/>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4898" w:rsidRPr="00381ED3" w:rsidRDefault="00A54898" w:rsidP="00381ED3">
            <w:pPr>
              <w:pStyle w:val="ac"/>
              <w:rPr>
                <w:rFonts w:ascii="宋体" w:eastAsia="宋体" w:hAnsi="宋体" w:cs="Times New Roman"/>
                <w:b w:val="0"/>
                <w:bCs w:val="0"/>
                <w:sz w:val="21"/>
                <w:szCs w:val="21"/>
              </w:rPr>
            </w:pP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4898" w:rsidRPr="00381ED3" w:rsidRDefault="00A54898" w:rsidP="00381ED3">
            <w:pPr>
              <w:pStyle w:val="ac"/>
              <w:rPr>
                <w:rFonts w:ascii="宋体" w:eastAsia="宋体" w:hAnsi="宋体" w:cs="Times New Roman"/>
                <w:b w:val="0"/>
                <w:bCs w:val="0"/>
                <w:sz w:val="21"/>
                <w:szCs w:val="21"/>
              </w:rPr>
            </w:pPr>
            <w:r w:rsidRPr="00381ED3">
              <w:rPr>
                <w:rFonts w:ascii="宋体" w:eastAsia="宋体" w:hAnsi="宋体" w:cs="Times New Roman" w:hint="eastAsia"/>
                <w:b w:val="0"/>
                <w:bCs w:val="0"/>
                <w:sz w:val="21"/>
                <w:szCs w:val="21"/>
              </w:rPr>
              <w:t>形成太浦河泵闸</w:t>
            </w:r>
            <w:r w:rsidRPr="00381ED3">
              <w:rPr>
                <w:rFonts w:ascii="宋体" w:eastAsia="宋体" w:hAnsi="宋体" w:cs="Times New Roman"/>
                <w:b w:val="0"/>
                <w:bCs w:val="0"/>
                <w:sz w:val="21"/>
                <w:szCs w:val="21"/>
              </w:rPr>
              <w:t>调度年度总结报告</w:t>
            </w:r>
          </w:p>
        </w:tc>
      </w:tr>
      <w:tr w:rsidR="00523A97" w:rsidRPr="00381ED3" w:rsidTr="00381ED3">
        <w:trPr>
          <w:trHeight w:val="20"/>
        </w:trPr>
        <w:tc>
          <w:tcPr>
            <w:tcW w:w="233" w:type="pct"/>
            <w:tcBorders>
              <w:top w:val="single" w:sz="4" w:space="0" w:color="000000"/>
              <w:left w:val="single" w:sz="4" w:space="0" w:color="auto"/>
              <w:bottom w:val="single" w:sz="4" w:space="0" w:color="auto"/>
              <w:right w:val="single" w:sz="4" w:space="0" w:color="auto"/>
            </w:tcBorders>
            <w:shd w:val="clear" w:color="auto" w:fill="auto"/>
            <w:vAlign w:val="center"/>
            <w:hideMark/>
          </w:tcPr>
          <w:p w:rsidR="00AC21F7" w:rsidRPr="00381ED3" w:rsidRDefault="00967C72"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7</w:t>
            </w:r>
          </w:p>
        </w:tc>
        <w:tc>
          <w:tcPr>
            <w:tcW w:w="449" w:type="pct"/>
            <w:tcBorders>
              <w:top w:val="single" w:sz="4" w:space="0" w:color="000000"/>
              <w:left w:val="nil"/>
              <w:bottom w:val="single" w:sz="4" w:space="0" w:color="auto"/>
              <w:right w:val="single" w:sz="4" w:space="0" w:color="auto"/>
            </w:tcBorders>
            <w:shd w:val="clear" w:color="auto" w:fill="auto"/>
            <w:vAlign w:val="center"/>
            <w:hideMark/>
          </w:tcPr>
          <w:p w:rsidR="00AC21F7" w:rsidRPr="00381ED3" w:rsidRDefault="00AC21F7"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开展联合执法会商</w:t>
            </w:r>
          </w:p>
        </w:tc>
        <w:tc>
          <w:tcPr>
            <w:tcW w:w="852" w:type="pct"/>
            <w:tcBorders>
              <w:top w:val="single" w:sz="4" w:space="0" w:color="000000"/>
              <w:left w:val="nil"/>
              <w:bottom w:val="single" w:sz="4" w:space="0" w:color="auto"/>
              <w:right w:val="single" w:sz="4" w:space="0" w:color="auto"/>
            </w:tcBorders>
            <w:shd w:val="clear" w:color="auto" w:fill="auto"/>
            <w:vAlign w:val="center"/>
            <w:hideMark/>
          </w:tcPr>
          <w:p w:rsidR="00AC21F7" w:rsidRPr="00381ED3" w:rsidRDefault="00AC21F7"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建立协同联合执法会商机制</w:t>
            </w:r>
          </w:p>
        </w:tc>
        <w:tc>
          <w:tcPr>
            <w:tcW w:w="1002" w:type="pct"/>
            <w:tcBorders>
              <w:top w:val="single" w:sz="4" w:space="0" w:color="000000"/>
              <w:left w:val="nil"/>
              <w:bottom w:val="single" w:sz="4" w:space="0" w:color="auto"/>
              <w:right w:val="single" w:sz="4" w:space="0" w:color="auto"/>
            </w:tcBorders>
            <w:shd w:val="clear" w:color="auto" w:fill="auto"/>
            <w:vAlign w:val="center"/>
            <w:hideMark/>
          </w:tcPr>
          <w:p w:rsidR="00AC21F7" w:rsidRPr="00381ED3" w:rsidRDefault="00AC21F7"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两省一市适时开展联合执法巡查，并探索开展生态环境损害赔偿取证和损害评估</w:t>
            </w:r>
          </w:p>
        </w:tc>
        <w:tc>
          <w:tcPr>
            <w:tcW w:w="570" w:type="pct"/>
            <w:tcBorders>
              <w:top w:val="single" w:sz="4" w:space="0" w:color="000000"/>
              <w:left w:val="nil"/>
              <w:bottom w:val="single" w:sz="4" w:space="0" w:color="auto"/>
              <w:right w:val="single" w:sz="4" w:space="0" w:color="auto"/>
            </w:tcBorders>
            <w:shd w:val="clear" w:color="auto" w:fill="auto"/>
            <w:vAlign w:val="center"/>
            <w:hideMark/>
          </w:tcPr>
          <w:p w:rsidR="00AC21F7" w:rsidRPr="00381ED3" w:rsidRDefault="00AC21F7"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上海市生态环境局牵头</w:t>
            </w:r>
          </w:p>
        </w:tc>
        <w:tc>
          <w:tcPr>
            <w:tcW w:w="365" w:type="pct"/>
            <w:tcBorders>
              <w:top w:val="single" w:sz="4" w:space="0" w:color="000000"/>
              <w:left w:val="nil"/>
              <w:bottom w:val="single" w:sz="4" w:space="0" w:color="auto"/>
              <w:right w:val="single" w:sz="4" w:space="0" w:color="auto"/>
            </w:tcBorders>
            <w:shd w:val="clear" w:color="auto" w:fill="auto"/>
            <w:vAlign w:val="center"/>
            <w:hideMark/>
          </w:tcPr>
          <w:p w:rsidR="00AC21F7" w:rsidRPr="00381ED3" w:rsidRDefault="00AC21F7" w:rsidP="00381ED3">
            <w:pPr>
              <w:pStyle w:val="ac"/>
              <w:rPr>
                <w:rFonts w:ascii="宋体" w:eastAsia="宋体" w:hAnsi="宋体" w:cs="Times New Roman"/>
                <w:b w:val="0"/>
                <w:bCs w:val="0"/>
                <w:sz w:val="21"/>
                <w:szCs w:val="21"/>
              </w:rPr>
            </w:pPr>
          </w:p>
        </w:tc>
        <w:tc>
          <w:tcPr>
            <w:tcW w:w="481" w:type="pct"/>
            <w:gridSpan w:val="2"/>
            <w:tcBorders>
              <w:top w:val="single" w:sz="4" w:space="0" w:color="000000"/>
              <w:left w:val="nil"/>
              <w:bottom w:val="single" w:sz="4" w:space="0" w:color="auto"/>
              <w:right w:val="single" w:sz="4" w:space="0" w:color="auto"/>
            </w:tcBorders>
            <w:shd w:val="clear" w:color="auto" w:fill="auto"/>
            <w:vAlign w:val="center"/>
            <w:hideMark/>
          </w:tcPr>
          <w:p w:rsidR="00AC21F7" w:rsidRPr="00381ED3" w:rsidRDefault="00AC21F7" w:rsidP="00381ED3">
            <w:pPr>
              <w:pStyle w:val="ac"/>
              <w:rPr>
                <w:rFonts w:ascii="宋体" w:eastAsia="宋体" w:hAnsi="宋体" w:cs="Times New Roman"/>
                <w:b w:val="0"/>
                <w:bCs w:val="0"/>
                <w:sz w:val="21"/>
                <w:szCs w:val="21"/>
              </w:rPr>
            </w:pPr>
          </w:p>
        </w:tc>
        <w:tc>
          <w:tcPr>
            <w:tcW w:w="428" w:type="pct"/>
            <w:tcBorders>
              <w:top w:val="single" w:sz="4" w:space="0" w:color="000000"/>
              <w:left w:val="nil"/>
              <w:bottom w:val="single" w:sz="4" w:space="0" w:color="auto"/>
              <w:right w:val="single" w:sz="4" w:space="0" w:color="auto"/>
            </w:tcBorders>
            <w:shd w:val="clear" w:color="auto" w:fill="auto"/>
            <w:vAlign w:val="center"/>
            <w:hideMark/>
          </w:tcPr>
          <w:p w:rsidR="00AC21F7" w:rsidRPr="00381ED3" w:rsidRDefault="00AC21F7"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完成至少一次联合执法巡查</w:t>
            </w:r>
          </w:p>
        </w:tc>
        <w:tc>
          <w:tcPr>
            <w:tcW w:w="619" w:type="pct"/>
            <w:tcBorders>
              <w:top w:val="single" w:sz="4" w:space="0" w:color="000000"/>
              <w:left w:val="nil"/>
              <w:bottom w:val="single" w:sz="4" w:space="0" w:color="auto"/>
              <w:right w:val="single" w:sz="4" w:space="0" w:color="auto"/>
            </w:tcBorders>
            <w:shd w:val="clear" w:color="auto" w:fill="auto"/>
            <w:vAlign w:val="center"/>
            <w:hideMark/>
          </w:tcPr>
          <w:p w:rsidR="00AC21F7" w:rsidRPr="00381ED3" w:rsidRDefault="00AC21F7"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召开生态环境损害赔偿取证和损害评估探讨会</w:t>
            </w:r>
          </w:p>
        </w:tc>
      </w:tr>
      <w:tr w:rsidR="00967C72" w:rsidRPr="00381ED3" w:rsidTr="00381ED3">
        <w:trPr>
          <w:trHeight w:val="2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967C72" w:rsidRPr="00381ED3" w:rsidRDefault="00967C72"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8</w:t>
            </w:r>
          </w:p>
        </w:tc>
        <w:tc>
          <w:tcPr>
            <w:tcW w:w="449" w:type="pct"/>
            <w:vMerge w:val="restart"/>
            <w:tcBorders>
              <w:top w:val="nil"/>
              <w:left w:val="single" w:sz="4" w:space="0" w:color="auto"/>
              <w:right w:val="single" w:sz="4" w:space="0" w:color="auto"/>
            </w:tcBorders>
            <w:shd w:val="clear" w:color="auto" w:fill="auto"/>
            <w:vAlign w:val="center"/>
            <w:hideMark/>
          </w:tcPr>
          <w:p w:rsidR="00967C72" w:rsidRPr="00381ED3" w:rsidRDefault="00967C72"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完善联合监测体系</w:t>
            </w:r>
          </w:p>
        </w:tc>
        <w:tc>
          <w:tcPr>
            <w:tcW w:w="852" w:type="pct"/>
            <w:tcBorders>
              <w:top w:val="nil"/>
              <w:left w:val="nil"/>
              <w:bottom w:val="single" w:sz="4" w:space="0" w:color="auto"/>
              <w:right w:val="single" w:sz="4" w:space="0" w:color="auto"/>
            </w:tcBorders>
            <w:shd w:val="clear" w:color="auto" w:fill="auto"/>
            <w:vAlign w:val="center"/>
            <w:hideMark/>
          </w:tcPr>
          <w:p w:rsidR="00967C72" w:rsidRPr="00381ED3" w:rsidRDefault="00967C72"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完善水环境和水污染相关监测体系</w:t>
            </w:r>
          </w:p>
        </w:tc>
        <w:tc>
          <w:tcPr>
            <w:tcW w:w="1002" w:type="pct"/>
            <w:tcBorders>
              <w:top w:val="nil"/>
              <w:left w:val="nil"/>
              <w:bottom w:val="single" w:sz="4" w:space="0" w:color="auto"/>
              <w:right w:val="single" w:sz="4" w:space="0" w:color="auto"/>
            </w:tcBorders>
            <w:shd w:val="clear" w:color="auto" w:fill="auto"/>
            <w:vAlign w:val="center"/>
            <w:hideMark/>
          </w:tcPr>
          <w:p w:rsidR="00967C72" w:rsidRPr="00381ED3" w:rsidRDefault="00967C72"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优化联合监测断面，形成重要水体联合监测断面信息表</w:t>
            </w:r>
          </w:p>
        </w:tc>
        <w:tc>
          <w:tcPr>
            <w:tcW w:w="570" w:type="pct"/>
            <w:tcBorders>
              <w:top w:val="nil"/>
              <w:left w:val="nil"/>
              <w:bottom w:val="single" w:sz="4" w:space="0" w:color="auto"/>
              <w:right w:val="single" w:sz="4" w:space="0" w:color="auto"/>
            </w:tcBorders>
            <w:shd w:val="clear" w:color="auto" w:fill="auto"/>
            <w:vAlign w:val="center"/>
            <w:hideMark/>
          </w:tcPr>
          <w:p w:rsidR="00967C72" w:rsidRPr="00381ED3" w:rsidRDefault="00967C72"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上海市生态环境局、上海市水务局联合牵头</w:t>
            </w:r>
          </w:p>
        </w:tc>
        <w:tc>
          <w:tcPr>
            <w:tcW w:w="365" w:type="pct"/>
            <w:tcBorders>
              <w:top w:val="nil"/>
              <w:left w:val="nil"/>
              <w:bottom w:val="single" w:sz="4" w:space="0" w:color="auto"/>
              <w:right w:val="single" w:sz="4" w:space="0" w:color="auto"/>
            </w:tcBorders>
            <w:shd w:val="clear" w:color="auto" w:fill="auto"/>
            <w:vAlign w:val="center"/>
            <w:hideMark/>
          </w:tcPr>
          <w:p w:rsidR="00967C72" w:rsidRPr="00381ED3" w:rsidRDefault="00967C72" w:rsidP="00381ED3">
            <w:pPr>
              <w:pStyle w:val="ac"/>
              <w:rPr>
                <w:rFonts w:ascii="宋体" w:eastAsia="宋体" w:hAnsi="宋体" w:cs="Times New Roman"/>
                <w:b w:val="0"/>
                <w:bCs w:val="0"/>
                <w:sz w:val="21"/>
                <w:szCs w:val="21"/>
              </w:rPr>
            </w:pPr>
          </w:p>
        </w:tc>
        <w:tc>
          <w:tcPr>
            <w:tcW w:w="481" w:type="pct"/>
            <w:gridSpan w:val="2"/>
            <w:tcBorders>
              <w:top w:val="nil"/>
              <w:left w:val="nil"/>
              <w:bottom w:val="single" w:sz="4" w:space="0" w:color="auto"/>
              <w:right w:val="single" w:sz="4" w:space="0" w:color="auto"/>
            </w:tcBorders>
            <w:shd w:val="clear" w:color="auto" w:fill="auto"/>
            <w:vAlign w:val="center"/>
            <w:hideMark/>
          </w:tcPr>
          <w:p w:rsidR="00967C72" w:rsidRPr="00381ED3" w:rsidRDefault="00967C72" w:rsidP="00381ED3">
            <w:pPr>
              <w:pStyle w:val="ac"/>
              <w:rPr>
                <w:rFonts w:ascii="宋体" w:eastAsia="宋体" w:hAnsi="宋体" w:cs="Times New Roman"/>
                <w:b w:val="0"/>
                <w:bCs w:val="0"/>
                <w:sz w:val="21"/>
                <w:szCs w:val="21"/>
              </w:rPr>
            </w:pPr>
          </w:p>
        </w:tc>
        <w:tc>
          <w:tcPr>
            <w:tcW w:w="428" w:type="pct"/>
            <w:tcBorders>
              <w:top w:val="nil"/>
              <w:left w:val="nil"/>
              <w:bottom w:val="single" w:sz="4" w:space="0" w:color="auto"/>
              <w:right w:val="single" w:sz="4" w:space="0" w:color="auto"/>
            </w:tcBorders>
            <w:shd w:val="clear" w:color="auto" w:fill="auto"/>
            <w:vAlign w:val="center"/>
            <w:hideMark/>
          </w:tcPr>
          <w:p w:rsidR="00967C72" w:rsidRPr="00381ED3" w:rsidRDefault="00967C72"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形成联合监测断面信息表</w:t>
            </w:r>
          </w:p>
        </w:tc>
        <w:tc>
          <w:tcPr>
            <w:tcW w:w="619" w:type="pct"/>
            <w:tcBorders>
              <w:top w:val="nil"/>
              <w:left w:val="nil"/>
              <w:bottom w:val="single" w:sz="4" w:space="0" w:color="auto"/>
              <w:right w:val="single" w:sz="4" w:space="0" w:color="auto"/>
            </w:tcBorders>
            <w:shd w:val="clear" w:color="auto" w:fill="auto"/>
            <w:vAlign w:val="center"/>
            <w:hideMark/>
          </w:tcPr>
          <w:p w:rsidR="00967C72" w:rsidRPr="00381ED3" w:rsidRDefault="00967C72" w:rsidP="00381ED3">
            <w:pPr>
              <w:pStyle w:val="ac"/>
              <w:rPr>
                <w:rFonts w:ascii="宋体" w:eastAsia="宋体" w:hAnsi="宋体" w:cs="Times New Roman"/>
                <w:b w:val="0"/>
                <w:bCs w:val="0"/>
                <w:sz w:val="21"/>
                <w:szCs w:val="21"/>
              </w:rPr>
            </w:pPr>
          </w:p>
        </w:tc>
      </w:tr>
      <w:tr w:rsidR="00655DFE" w:rsidRPr="00381ED3" w:rsidTr="00381ED3">
        <w:trPr>
          <w:trHeight w:val="20"/>
        </w:trPr>
        <w:tc>
          <w:tcPr>
            <w:tcW w:w="233" w:type="pct"/>
            <w:tcBorders>
              <w:top w:val="nil"/>
              <w:left w:val="single" w:sz="4" w:space="0" w:color="auto"/>
              <w:bottom w:val="single" w:sz="4" w:space="0" w:color="auto"/>
              <w:right w:val="single" w:sz="4" w:space="0" w:color="auto"/>
            </w:tcBorders>
            <w:shd w:val="clear" w:color="auto" w:fill="auto"/>
            <w:vAlign w:val="center"/>
          </w:tcPr>
          <w:p w:rsidR="00655DFE" w:rsidRPr="00381ED3" w:rsidRDefault="00655DFE"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9</w:t>
            </w:r>
          </w:p>
        </w:tc>
        <w:tc>
          <w:tcPr>
            <w:tcW w:w="449" w:type="pct"/>
            <w:vMerge/>
            <w:tcBorders>
              <w:left w:val="single" w:sz="4" w:space="0" w:color="auto"/>
              <w:bottom w:val="single" w:sz="4" w:space="0" w:color="000000"/>
              <w:right w:val="single" w:sz="4" w:space="0" w:color="auto"/>
            </w:tcBorders>
            <w:vAlign w:val="center"/>
          </w:tcPr>
          <w:p w:rsidR="00655DFE" w:rsidRPr="00381ED3" w:rsidRDefault="00655DFE" w:rsidP="00381ED3">
            <w:pPr>
              <w:pStyle w:val="ac"/>
              <w:rPr>
                <w:rFonts w:ascii="宋体" w:eastAsia="宋体" w:hAnsi="宋体" w:cs="Times New Roman"/>
                <w:b w:val="0"/>
                <w:bCs w:val="0"/>
                <w:sz w:val="21"/>
                <w:szCs w:val="21"/>
              </w:rPr>
            </w:pPr>
          </w:p>
        </w:tc>
        <w:tc>
          <w:tcPr>
            <w:tcW w:w="852" w:type="pct"/>
            <w:tcBorders>
              <w:top w:val="nil"/>
              <w:left w:val="nil"/>
              <w:bottom w:val="single" w:sz="4" w:space="0" w:color="auto"/>
              <w:right w:val="single" w:sz="4" w:space="0" w:color="auto"/>
            </w:tcBorders>
            <w:shd w:val="clear" w:color="auto" w:fill="auto"/>
            <w:vAlign w:val="center"/>
          </w:tcPr>
          <w:p w:rsidR="00655DFE" w:rsidRPr="00381ED3" w:rsidRDefault="00655DFE"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联合建设太浦河沿线自动预警体系</w:t>
            </w:r>
          </w:p>
        </w:tc>
        <w:tc>
          <w:tcPr>
            <w:tcW w:w="1002" w:type="pct"/>
            <w:tcBorders>
              <w:top w:val="nil"/>
              <w:left w:val="nil"/>
              <w:bottom w:val="single" w:sz="4" w:space="0" w:color="auto"/>
              <w:right w:val="single" w:sz="4" w:space="0" w:color="auto"/>
            </w:tcBorders>
            <w:shd w:val="clear" w:color="auto" w:fill="auto"/>
            <w:vAlign w:val="center"/>
          </w:tcPr>
          <w:p w:rsidR="00655DFE" w:rsidRPr="00381ED3" w:rsidRDefault="00655DFE"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开展太浦河沿线饮用水水源预警监测体系建设试点</w:t>
            </w:r>
          </w:p>
        </w:tc>
        <w:tc>
          <w:tcPr>
            <w:tcW w:w="570" w:type="pct"/>
            <w:tcBorders>
              <w:top w:val="nil"/>
              <w:left w:val="nil"/>
              <w:bottom w:val="single" w:sz="4" w:space="0" w:color="auto"/>
              <w:right w:val="single" w:sz="4" w:space="0" w:color="auto"/>
            </w:tcBorders>
            <w:shd w:val="clear" w:color="auto" w:fill="auto"/>
            <w:vAlign w:val="center"/>
          </w:tcPr>
          <w:p w:rsidR="00655DFE" w:rsidRPr="00381ED3" w:rsidRDefault="00655DFE"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苏州市人民政府牵头</w:t>
            </w:r>
          </w:p>
        </w:tc>
        <w:tc>
          <w:tcPr>
            <w:tcW w:w="365" w:type="pct"/>
            <w:tcBorders>
              <w:top w:val="nil"/>
              <w:left w:val="nil"/>
              <w:bottom w:val="single" w:sz="4" w:space="0" w:color="auto"/>
              <w:right w:val="single" w:sz="4" w:space="0" w:color="auto"/>
            </w:tcBorders>
            <w:shd w:val="clear" w:color="auto" w:fill="auto"/>
            <w:vAlign w:val="center"/>
          </w:tcPr>
          <w:p w:rsidR="00655DFE" w:rsidRPr="00381ED3" w:rsidRDefault="00655DFE" w:rsidP="00381ED3">
            <w:pPr>
              <w:pStyle w:val="ac"/>
              <w:rPr>
                <w:rFonts w:ascii="宋体" w:eastAsia="宋体" w:hAnsi="宋体" w:cs="Times New Roman"/>
                <w:b w:val="0"/>
                <w:bCs w:val="0"/>
                <w:sz w:val="21"/>
                <w:szCs w:val="21"/>
              </w:rPr>
            </w:pPr>
          </w:p>
        </w:tc>
        <w:tc>
          <w:tcPr>
            <w:tcW w:w="481" w:type="pct"/>
            <w:gridSpan w:val="2"/>
            <w:tcBorders>
              <w:top w:val="nil"/>
              <w:left w:val="nil"/>
              <w:bottom w:val="single" w:sz="4" w:space="0" w:color="auto"/>
              <w:right w:val="single" w:sz="4" w:space="0" w:color="auto"/>
            </w:tcBorders>
            <w:shd w:val="clear" w:color="auto" w:fill="auto"/>
            <w:vAlign w:val="center"/>
          </w:tcPr>
          <w:p w:rsidR="00655DFE" w:rsidRPr="00381ED3" w:rsidRDefault="00655DFE" w:rsidP="00381ED3">
            <w:pPr>
              <w:pStyle w:val="ac"/>
              <w:rPr>
                <w:rFonts w:ascii="宋体" w:eastAsia="宋体" w:hAnsi="宋体" w:cs="Times New Roman"/>
                <w:b w:val="0"/>
                <w:bCs w:val="0"/>
                <w:sz w:val="21"/>
                <w:szCs w:val="21"/>
              </w:rPr>
            </w:pPr>
          </w:p>
        </w:tc>
        <w:tc>
          <w:tcPr>
            <w:tcW w:w="428" w:type="pct"/>
            <w:tcBorders>
              <w:top w:val="nil"/>
              <w:left w:val="nil"/>
              <w:bottom w:val="single" w:sz="4" w:space="0" w:color="auto"/>
              <w:right w:val="single" w:sz="4" w:space="0" w:color="auto"/>
            </w:tcBorders>
            <w:shd w:val="clear" w:color="auto" w:fill="auto"/>
            <w:vAlign w:val="center"/>
          </w:tcPr>
          <w:p w:rsidR="00655DFE" w:rsidRPr="00381ED3" w:rsidRDefault="00655DFE" w:rsidP="00381ED3">
            <w:pPr>
              <w:pStyle w:val="ac"/>
              <w:rPr>
                <w:rFonts w:ascii="宋体" w:eastAsia="宋体" w:hAnsi="宋体" w:cs="Times New Roman"/>
                <w:b w:val="0"/>
                <w:bCs w:val="0"/>
                <w:sz w:val="21"/>
                <w:szCs w:val="21"/>
              </w:rPr>
            </w:pPr>
          </w:p>
        </w:tc>
        <w:tc>
          <w:tcPr>
            <w:tcW w:w="619" w:type="pct"/>
            <w:tcBorders>
              <w:top w:val="nil"/>
              <w:left w:val="nil"/>
              <w:bottom w:val="single" w:sz="4" w:space="0" w:color="auto"/>
              <w:right w:val="single" w:sz="4" w:space="0" w:color="auto"/>
            </w:tcBorders>
            <w:shd w:val="clear" w:color="auto" w:fill="auto"/>
            <w:vAlign w:val="center"/>
          </w:tcPr>
          <w:p w:rsidR="00655DFE" w:rsidRPr="00381ED3" w:rsidRDefault="00655DFE"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初步建立预警体系，形成预警监测方案。</w:t>
            </w:r>
          </w:p>
        </w:tc>
      </w:tr>
      <w:tr w:rsidR="00655DFE" w:rsidRPr="00381ED3" w:rsidTr="00381ED3">
        <w:trPr>
          <w:trHeight w:val="2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655DFE" w:rsidRPr="00381ED3" w:rsidRDefault="00655DFE"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10</w:t>
            </w:r>
          </w:p>
        </w:tc>
        <w:tc>
          <w:tcPr>
            <w:tcW w:w="449" w:type="pct"/>
            <w:tcBorders>
              <w:top w:val="nil"/>
              <w:left w:val="nil"/>
              <w:bottom w:val="single" w:sz="4" w:space="0" w:color="auto"/>
              <w:right w:val="single" w:sz="4" w:space="0" w:color="auto"/>
            </w:tcBorders>
            <w:shd w:val="clear" w:color="auto" w:fill="auto"/>
            <w:vAlign w:val="center"/>
            <w:hideMark/>
          </w:tcPr>
          <w:p w:rsidR="00655DFE" w:rsidRPr="00381ED3" w:rsidRDefault="00655DFE"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健全数据共享机制</w:t>
            </w:r>
          </w:p>
        </w:tc>
        <w:tc>
          <w:tcPr>
            <w:tcW w:w="852" w:type="pct"/>
            <w:tcBorders>
              <w:top w:val="nil"/>
              <w:left w:val="nil"/>
              <w:bottom w:val="single" w:sz="4" w:space="0" w:color="auto"/>
              <w:right w:val="single" w:sz="4" w:space="0" w:color="auto"/>
            </w:tcBorders>
            <w:shd w:val="clear" w:color="auto" w:fill="auto"/>
            <w:vAlign w:val="center"/>
            <w:hideMark/>
          </w:tcPr>
          <w:p w:rsidR="00655DFE" w:rsidRPr="00381ED3" w:rsidRDefault="00655DFE"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持续完善流域信息共享平台</w:t>
            </w:r>
          </w:p>
        </w:tc>
        <w:tc>
          <w:tcPr>
            <w:tcW w:w="1002" w:type="pct"/>
            <w:tcBorders>
              <w:top w:val="nil"/>
              <w:left w:val="nil"/>
              <w:bottom w:val="single" w:sz="4" w:space="0" w:color="auto"/>
              <w:right w:val="single" w:sz="4" w:space="0" w:color="auto"/>
            </w:tcBorders>
            <w:shd w:val="clear" w:color="auto" w:fill="auto"/>
            <w:vAlign w:val="center"/>
            <w:hideMark/>
          </w:tcPr>
          <w:p w:rsidR="00655DFE" w:rsidRPr="00381ED3" w:rsidRDefault="00655DFE"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持续推进重点跨界水体已有监测信息共享，完善流域信息共享平台，更新信息共享清单</w:t>
            </w:r>
          </w:p>
        </w:tc>
        <w:tc>
          <w:tcPr>
            <w:tcW w:w="570" w:type="pct"/>
            <w:tcBorders>
              <w:top w:val="nil"/>
              <w:left w:val="nil"/>
              <w:bottom w:val="single" w:sz="4" w:space="0" w:color="auto"/>
              <w:right w:val="single" w:sz="4" w:space="0" w:color="auto"/>
            </w:tcBorders>
            <w:shd w:val="clear" w:color="auto" w:fill="auto"/>
            <w:vAlign w:val="center"/>
            <w:hideMark/>
          </w:tcPr>
          <w:p w:rsidR="00655DFE" w:rsidRPr="00381ED3" w:rsidRDefault="00655DFE"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太湖流域局会同太湖东海局</w:t>
            </w:r>
            <w:r w:rsidR="00E1608C" w:rsidRPr="00381ED3">
              <w:rPr>
                <w:rFonts w:ascii="宋体" w:eastAsia="宋体" w:hAnsi="宋体" w:cs="Times New Roman" w:hint="eastAsia"/>
                <w:b w:val="0"/>
                <w:bCs w:val="0"/>
                <w:sz w:val="21"/>
                <w:szCs w:val="21"/>
              </w:rPr>
              <w:t>、</w:t>
            </w:r>
            <w:r w:rsidR="00E1608C" w:rsidRPr="00381ED3">
              <w:rPr>
                <w:rFonts w:ascii="宋体" w:eastAsia="宋体" w:hAnsi="宋体" w:cs="Times New Roman"/>
                <w:b w:val="0"/>
                <w:bCs w:val="0"/>
                <w:sz w:val="21"/>
                <w:szCs w:val="21"/>
              </w:rPr>
              <w:t>执委会</w:t>
            </w:r>
            <w:r w:rsidRPr="00381ED3">
              <w:rPr>
                <w:rFonts w:ascii="宋体" w:eastAsia="宋体" w:hAnsi="宋体" w:cs="Times New Roman"/>
                <w:b w:val="0"/>
                <w:bCs w:val="0"/>
                <w:sz w:val="21"/>
                <w:szCs w:val="21"/>
              </w:rPr>
              <w:t>牵头</w:t>
            </w:r>
          </w:p>
        </w:tc>
        <w:tc>
          <w:tcPr>
            <w:tcW w:w="1893" w:type="pct"/>
            <w:gridSpan w:val="5"/>
            <w:tcBorders>
              <w:top w:val="single" w:sz="4" w:space="0" w:color="auto"/>
              <w:left w:val="nil"/>
              <w:bottom w:val="single" w:sz="4" w:space="0" w:color="auto"/>
              <w:right w:val="single" w:sz="4" w:space="0" w:color="000000"/>
            </w:tcBorders>
            <w:shd w:val="clear" w:color="auto" w:fill="auto"/>
            <w:vAlign w:val="center"/>
            <w:hideMark/>
          </w:tcPr>
          <w:p w:rsidR="00655DFE" w:rsidRPr="00381ED3" w:rsidRDefault="00655DFE"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持续推进</w:t>
            </w:r>
          </w:p>
        </w:tc>
      </w:tr>
      <w:tr w:rsidR="00655DFE" w:rsidRPr="00381ED3" w:rsidTr="00381ED3">
        <w:trPr>
          <w:trHeight w:val="2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655DFE" w:rsidRPr="00381ED3" w:rsidRDefault="00655DFE"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11</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rsidR="00655DFE" w:rsidRPr="00381ED3" w:rsidRDefault="00655DFE"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深化联合防控机制</w:t>
            </w:r>
          </w:p>
        </w:tc>
        <w:tc>
          <w:tcPr>
            <w:tcW w:w="852" w:type="pct"/>
            <w:tcBorders>
              <w:top w:val="nil"/>
              <w:left w:val="nil"/>
              <w:bottom w:val="single" w:sz="4" w:space="0" w:color="auto"/>
              <w:right w:val="single" w:sz="4" w:space="0" w:color="auto"/>
            </w:tcBorders>
            <w:shd w:val="clear" w:color="auto" w:fill="auto"/>
            <w:vAlign w:val="center"/>
            <w:hideMark/>
          </w:tcPr>
          <w:p w:rsidR="00655DFE" w:rsidRPr="00381ED3" w:rsidRDefault="00655DFE"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持续发挥水葫芦防控工作机制作用</w:t>
            </w:r>
          </w:p>
        </w:tc>
        <w:tc>
          <w:tcPr>
            <w:tcW w:w="1002" w:type="pct"/>
            <w:tcBorders>
              <w:top w:val="nil"/>
              <w:left w:val="nil"/>
              <w:bottom w:val="single" w:sz="4" w:space="0" w:color="auto"/>
              <w:right w:val="single" w:sz="4" w:space="0" w:color="auto"/>
            </w:tcBorders>
            <w:shd w:val="clear" w:color="auto" w:fill="auto"/>
            <w:vAlign w:val="center"/>
            <w:hideMark/>
          </w:tcPr>
          <w:p w:rsidR="00655DFE" w:rsidRPr="00381ED3" w:rsidRDefault="00655DFE"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对重点跨界水体水葫芦发生情况开展联合调研和检查，结合第四届进博会</w:t>
            </w:r>
            <w:r w:rsidRPr="00381ED3">
              <w:rPr>
                <w:rFonts w:ascii="宋体" w:eastAsia="宋体" w:hAnsi="宋体" w:cs="Times New Roman" w:hint="eastAsia"/>
                <w:b w:val="0"/>
                <w:bCs w:val="0"/>
                <w:sz w:val="21"/>
                <w:szCs w:val="21"/>
              </w:rPr>
              <w:t>及示范区重大活动</w:t>
            </w:r>
            <w:r w:rsidRPr="00381ED3">
              <w:rPr>
                <w:rFonts w:ascii="宋体" w:eastAsia="宋体" w:hAnsi="宋体" w:cs="Times New Roman"/>
                <w:b w:val="0"/>
                <w:bCs w:val="0"/>
                <w:sz w:val="21"/>
                <w:szCs w:val="21"/>
              </w:rPr>
              <w:t>保障</w:t>
            </w:r>
            <w:r w:rsidRPr="00381ED3">
              <w:rPr>
                <w:rFonts w:ascii="宋体" w:eastAsia="宋体" w:hAnsi="宋体" w:cs="Times New Roman" w:hint="eastAsia"/>
                <w:b w:val="0"/>
                <w:bCs w:val="0"/>
                <w:sz w:val="21"/>
                <w:szCs w:val="21"/>
              </w:rPr>
              <w:t>，</w:t>
            </w:r>
            <w:r w:rsidRPr="00381ED3">
              <w:rPr>
                <w:rFonts w:ascii="宋体" w:eastAsia="宋体" w:hAnsi="宋体" w:cs="Times New Roman"/>
                <w:b w:val="0"/>
                <w:bCs w:val="0"/>
                <w:sz w:val="21"/>
                <w:szCs w:val="21"/>
              </w:rPr>
              <w:t>持续推进水葫芦联合防控工作，开展“清剿水葫芦，美化水环境”联合专项整治行动</w:t>
            </w:r>
          </w:p>
        </w:tc>
        <w:tc>
          <w:tcPr>
            <w:tcW w:w="570" w:type="pct"/>
            <w:tcBorders>
              <w:top w:val="nil"/>
              <w:left w:val="nil"/>
              <w:bottom w:val="single" w:sz="4" w:space="0" w:color="auto"/>
              <w:right w:val="single" w:sz="4" w:space="0" w:color="auto"/>
            </w:tcBorders>
            <w:shd w:val="clear" w:color="auto" w:fill="auto"/>
            <w:vAlign w:val="center"/>
            <w:hideMark/>
          </w:tcPr>
          <w:p w:rsidR="00381ED3" w:rsidRDefault="00E1608C" w:rsidP="00381ED3">
            <w:pPr>
              <w:pStyle w:val="ac"/>
              <w:rPr>
                <w:rFonts w:ascii="宋体" w:eastAsia="宋体" w:hAnsi="宋体" w:cs="Times New Roman" w:hint="eastAsia"/>
                <w:b w:val="0"/>
                <w:bCs w:val="0"/>
                <w:sz w:val="21"/>
                <w:szCs w:val="21"/>
              </w:rPr>
            </w:pPr>
            <w:r w:rsidRPr="00381ED3">
              <w:rPr>
                <w:rFonts w:ascii="宋体" w:eastAsia="宋体" w:hAnsi="宋体" w:cs="Times New Roman"/>
                <w:b w:val="0"/>
                <w:bCs w:val="0"/>
                <w:sz w:val="21"/>
                <w:szCs w:val="21"/>
              </w:rPr>
              <w:t>太湖流域局</w:t>
            </w:r>
          </w:p>
          <w:p w:rsidR="00655DFE" w:rsidRPr="00381ED3" w:rsidRDefault="00E1608C"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牵头</w:t>
            </w:r>
          </w:p>
        </w:tc>
        <w:tc>
          <w:tcPr>
            <w:tcW w:w="1893" w:type="pct"/>
            <w:gridSpan w:val="5"/>
            <w:tcBorders>
              <w:top w:val="single" w:sz="4" w:space="0" w:color="auto"/>
              <w:left w:val="nil"/>
              <w:bottom w:val="single" w:sz="4" w:space="0" w:color="auto"/>
              <w:right w:val="single" w:sz="4" w:space="0" w:color="000000"/>
            </w:tcBorders>
            <w:shd w:val="clear" w:color="auto" w:fill="auto"/>
            <w:vAlign w:val="center"/>
            <w:hideMark/>
          </w:tcPr>
          <w:p w:rsidR="00655DFE" w:rsidRPr="00381ED3" w:rsidRDefault="00655DFE"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持续推进</w:t>
            </w:r>
          </w:p>
        </w:tc>
      </w:tr>
      <w:tr w:rsidR="00655DFE" w:rsidRPr="00381ED3" w:rsidTr="00381ED3">
        <w:trPr>
          <w:trHeight w:val="2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655DFE" w:rsidRPr="00381ED3" w:rsidRDefault="00655DFE"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12</w:t>
            </w:r>
          </w:p>
        </w:tc>
        <w:tc>
          <w:tcPr>
            <w:tcW w:w="449" w:type="pct"/>
            <w:vMerge/>
            <w:tcBorders>
              <w:top w:val="nil"/>
              <w:left w:val="single" w:sz="4" w:space="0" w:color="auto"/>
              <w:bottom w:val="single" w:sz="4" w:space="0" w:color="000000"/>
              <w:right w:val="single" w:sz="4" w:space="0" w:color="auto"/>
            </w:tcBorders>
            <w:vAlign w:val="center"/>
            <w:hideMark/>
          </w:tcPr>
          <w:p w:rsidR="00655DFE" w:rsidRPr="00381ED3" w:rsidRDefault="00655DFE" w:rsidP="00381ED3">
            <w:pPr>
              <w:pStyle w:val="ac"/>
              <w:rPr>
                <w:rFonts w:ascii="宋体" w:eastAsia="宋体" w:hAnsi="宋体" w:cs="Times New Roman"/>
                <w:b w:val="0"/>
                <w:bCs w:val="0"/>
                <w:sz w:val="21"/>
                <w:szCs w:val="21"/>
              </w:rPr>
            </w:pPr>
          </w:p>
        </w:tc>
        <w:tc>
          <w:tcPr>
            <w:tcW w:w="852" w:type="pct"/>
            <w:tcBorders>
              <w:top w:val="nil"/>
              <w:left w:val="nil"/>
              <w:bottom w:val="single" w:sz="4" w:space="0" w:color="auto"/>
              <w:right w:val="single" w:sz="4" w:space="0" w:color="auto"/>
            </w:tcBorders>
            <w:shd w:val="clear" w:color="auto" w:fill="auto"/>
            <w:vAlign w:val="center"/>
            <w:hideMark/>
          </w:tcPr>
          <w:p w:rsidR="00655DFE" w:rsidRPr="00381ED3" w:rsidRDefault="00655DFE"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共同推进清洁小流域建设和养护</w:t>
            </w:r>
          </w:p>
        </w:tc>
        <w:tc>
          <w:tcPr>
            <w:tcW w:w="1002" w:type="pct"/>
            <w:tcBorders>
              <w:top w:val="nil"/>
              <w:left w:val="nil"/>
              <w:bottom w:val="single" w:sz="4" w:space="0" w:color="auto"/>
              <w:right w:val="single" w:sz="4" w:space="0" w:color="auto"/>
            </w:tcBorders>
            <w:shd w:val="clear" w:color="auto" w:fill="auto"/>
            <w:vAlign w:val="center"/>
            <w:hideMark/>
          </w:tcPr>
          <w:p w:rsidR="00655DFE" w:rsidRPr="00381ED3" w:rsidRDefault="00655DFE" w:rsidP="00381ED3">
            <w:pPr>
              <w:pStyle w:val="ac"/>
              <w:rPr>
                <w:rFonts w:ascii="宋体" w:eastAsia="宋体" w:hAnsi="宋体" w:cs="Times New Roman"/>
                <w:b w:val="0"/>
                <w:bCs w:val="0"/>
                <w:sz w:val="21"/>
                <w:szCs w:val="21"/>
              </w:rPr>
            </w:pPr>
            <w:r w:rsidRPr="00381ED3">
              <w:rPr>
                <w:rFonts w:ascii="宋体" w:eastAsia="宋体" w:hAnsi="宋体" w:cs="Times New Roman" w:hint="eastAsia"/>
                <w:b w:val="0"/>
                <w:bCs w:val="0"/>
                <w:sz w:val="21"/>
                <w:szCs w:val="21"/>
              </w:rPr>
              <w:t>共同推进</w:t>
            </w:r>
            <w:r w:rsidRPr="00381ED3">
              <w:rPr>
                <w:rFonts w:ascii="宋体" w:eastAsia="宋体" w:hAnsi="宋体" w:cs="Times New Roman"/>
                <w:b w:val="0"/>
                <w:bCs w:val="0"/>
                <w:sz w:val="21"/>
                <w:szCs w:val="21"/>
              </w:rPr>
              <w:t>跨界河流管控，探索推广上下游、左右岸、跨界水体连片养护</w:t>
            </w:r>
          </w:p>
        </w:tc>
        <w:tc>
          <w:tcPr>
            <w:tcW w:w="570" w:type="pct"/>
            <w:tcBorders>
              <w:top w:val="nil"/>
              <w:left w:val="nil"/>
              <w:bottom w:val="single" w:sz="4" w:space="0" w:color="auto"/>
              <w:right w:val="single" w:sz="4" w:space="0" w:color="auto"/>
            </w:tcBorders>
            <w:shd w:val="clear" w:color="auto" w:fill="auto"/>
            <w:vAlign w:val="center"/>
            <w:hideMark/>
          </w:tcPr>
          <w:p w:rsidR="00655DFE" w:rsidRPr="00381ED3" w:rsidRDefault="00655DFE"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上海、江苏、浙江水务局（水利厅）联合相关区县牵头</w:t>
            </w:r>
          </w:p>
        </w:tc>
        <w:tc>
          <w:tcPr>
            <w:tcW w:w="1893" w:type="pct"/>
            <w:gridSpan w:val="5"/>
            <w:tcBorders>
              <w:top w:val="single" w:sz="4" w:space="0" w:color="auto"/>
              <w:left w:val="nil"/>
              <w:bottom w:val="single" w:sz="4" w:space="0" w:color="auto"/>
              <w:right w:val="single" w:sz="4" w:space="0" w:color="000000"/>
            </w:tcBorders>
            <w:shd w:val="clear" w:color="auto" w:fill="auto"/>
            <w:vAlign w:val="center"/>
            <w:hideMark/>
          </w:tcPr>
          <w:p w:rsidR="00655DFE" w:rsidRPr="00381ED3" w:rsidRDefault="00655DFE" w:rsidP="00381ED3">
            <w:pPr>
              <w:pStyle w:val="ac"/>
              <w:rPr>
                <w:rFonts w:ascii="宋体" w:eastAsia="宋体" w:hAnsi="宋体" w:cs="Times New Roman"/>
                <w:b w:val="0"/>
                <w:bCs w:val="0"/>
                <w:sz w:val="21"/>
                <w:szCs w:val="21"/>
              </w:rPr>
            </w:pPr>
            <w:r w:rsidRPr="00381ED3">
              <w:rPr>
                <w:rFonts w:ascii="宋体" w:eastAsia="宋体" w:hAnsi="宋体" w:cs="Times New Roman"/>
                <w:b w:val="0"/>
                <w:bCs w:val="0"/>
                <w:sz w:val="21"/>
                <w:szCs w:val="21"/>
              </w:rPr>
              <w:t>持续推进</w:t>
            </w:r>
          </w:p>
        </w:tc>
      </w:tr>
    </w:tbl>
    <w:p w:rsidR="00045801" w:rsidRPr="00426D36" w:rsidRDefault="00045801" w:rsidP="00381ED3">
      <w:pPr>
        <w:rPr>
          <w:rFonts w:cs="Times New Roman"/>
        </w:rPr>
      </w:pPr>
    </w:p>
    <w:sectPr w:rsidR="00045801" w:rsidRPr="00426D36" w:rsidSect="00381ED3">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134" w:right="1440" w:bottom="1418" w:left="1440"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4D1" w:rsidRDefault="00A244D1">
      <w:pPr>
        <w:spacing w:line="240" w:lineRule="auto"/>
      </w:pPr>
      <w:r>
        <w:separator/>
      </w:r>
    </w:p>
  </w:endnote>
  <w:endnote w:type="continuationSeparator" w:id="1">
    <w:p w:rsidR="00A244D1" w:rsidRDefault="00A244D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
    <w:altName w:val="Cambria"/>
    <w:charset w:val="00"/>
    <w:family w:val="roman"/>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7BC" w:rsidRDefault="00381ED3" w:rsidP="00381ED3">
    <w:pPr>
      <w:pStyle w:val="a5"/>
      <w:ind w:firstLineChars="50" w:firstLine="140"/>
    </w:pPr>
    <w:r>
      <w:rPr>
        <w:rFonts w:ascii="宋体" w:hAnsi="宋体" w:hint="eastAsia"/>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noProof/>
        <w:sz w:val="28"/>
        <w:szCs w:val="28"/>
      </w:rPr>
      <w:t>6</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7130234"/>
      <w:docPartObj>
        <w:docPartGallery w:val="Page Numbers (Bottom of Page)"/>
        <w:docPartUnique/>
      </w:docPartObj>
    </w:sdtPr>
    <w:sdtEndPr>
      <w:rPr>
        <w:rFonts w:ascii="宋体" w:eastAsia="宋体" w:hAnsi="宋体"/>
        <w:sz w:val="28"/>
        <w:szCs w:val="28"/>
      </w:rPr>
    </w:sdtEndPr>
    <w:sdtContent>
      <w:p w:rsidR="006807BC" w:rsidRPr="00381ED3" w:rsidRDefault="00381ED3" w:rsidP="00381ED3">
        <w:pPr>
          <w:pStyle w:val="a5"/>
          <w:ind w:firstLineChars="50" w:firstLine="90"/>
          <w:jc w:val="right"/>
        </w:pPr>
        <w:r>
          <w:rPr>
            <w:rFonts w:ascii="宋体" w:hAnsi="宋体" w:hint="eastAsia"/>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noProof/>
            <w:sz w:val="28"/>
            <w:szCs w:val="28"/>
          </w:rPr>
          <w:t>3</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7BC" w:rsidRDefault="006807BC">
    <w:pPr>
      <w:pStyle w:val="a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F98" w:rsidRDefault="00381ED3" w:rsidP="00381ED3">
    <w:pPr>
      <w:pStyle w:val="a5"/>
      <w:ind w:firstLineChars="50" w:firstLine="140"/>
      <w:jc w:val="center"/>
    </w:pPr>
    <w:r>
      <w:rPr>
        <w:rFonts w:ascii="宋体" w:hAnsi="宋体" w:hint="eastAsia"/>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noProof/>
        <w:sz w:val="28"/>
        <w:szCs w:val="28"/>
      </w:rPr>
      <w:t>8</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F98" w:rsidRDefault="00381ED3" w:rsidP="00381ED3">
    <w:pPr>
      <w:pStyle w:val="a5"/>
      <w:ind w:firstLineChars="50" w:firstLine="140"/>
      <w:jc w:val="center"/>
    </w:pPr>
    <w:r>
      <w:rPr>
        <w:rFonts w:ascii="宋体" w:hAnsi="宋体" w:hint="eastAsia"/>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noProof/>
        <w:sz w:val="28"/>
        <w:szCs w:val="28"/>
      </w:rPr>
      <w:t>7</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F98" w:rsidRDefault="00A244D1">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4D1" w:rsidRDefault="00A244D1">
      <w:pPr>
        <w:spacing w:line="240" w:lineRule="auto"/>
      </w:pPr>
      <w:r>
        <w:separator/>
      </w:r>
    </w:p>
  </w:footnote>
  <w:footnote w:type="continuationSeparator" w:id="1">
    <w:p w:rsidR="00A244D1" w:rsidRDefault="00A244D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7BC" w:rsidRDefault="006807BC" w:rsidP="00381ED3">
    <w:pPr>
      <w:pStyle w:val="a7"/>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7BC" w:rsidRPr="00F74A45" w:rsidRDefault="006807BC" w:rsidP="00F74A45">
    <w:pPr>
      <w:ind w:left="64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7BC" w:rsidRDefault="006807BC">
    <w:pPr>
      <w:pStyle w:val="a7"/>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F98" w:rsidRDefault="00A244D1" w:rsidP="00381ED3">
    <w:pPr>
      <w:pStyle w:val="a7"/>
      <w:pBdr>
        <w:bottom w:val="none" w:sz="0" w:space="0" w:color="auto"/>
      </w:pBdr>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F98" w:rsidRPr="00576CD9" w:rsidRDefault="00A244D1" w:rsidP="00576CD9">
    <w:pPr>
      <w:ind w:left="640" w:firstLineChars="0" w:firstLine="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F98" w:rsidRDefault="00A244D1">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2906"/>
    <w:rsid w:val="000063C5"/>
    <w:rsid w:val="00021A77"/>
    <w:rsid w:val="00031751"/>
    <w:rsid w:val="00045801"/>
    <w:rsid w:val="00054957"/>
    <w:rsid w:val="000857BB"/>
    <w:rsid w:val="00086476"/>
    <w:rsid w:val="00090570"/>
    <w:rsid w:val="00092675"/>
    <w:rsid w:val="000C0339"/>
    <w:rsid w:val="000F0515"/>
    <w:rsid w:val="00106BE6"/>
    <w:rsid w:val="001076FA"/>
    <w:rsid w:val="0012005E"/>
    <w:rsid w:val="00121C2C"/>
    <w:rsid w:val="001301C1"/>
    <w:rsid w:val="00150F52"/>
    <w:rsid w:val="00162918"/>
    <w:rsid w:val="00163741"/>
    <w:rsid w:val="00175740"/>
    <w:rsid w:val="00186A54"/>
    <w:rsid w:val="001969AB"/>
    <w:rsid w:val="001C09F9"/>
    <w:rsid w:val="001C3D34"/>
    <w:rsid w:val="001C498C"/>
    <w:rsid w:val="001F32DB"/>
    <w:rsid w:val="001F5B92"/>
    <w:rsid w:val="00210A7B"/>
    <w:rsid w:val="00210C3F"/>
    <w:rsid w:val="00214751"/>
    <w:rsid w:val="00221584"/>
    <w:rsid w:val="0022334A"/>
    <w:rsid w:val="00245C51"/>
    <w:rsid w:val="00257D12"/>
    <w:rsid w:val="00276241"/>
    <w:rsid w:val="002914F8"/>
    <w:rsid w:val="002977CC"/>
    <w:rsid w:val="002A210E"/>
    <w:rsid w:val="002A3DCE"/>
    <w:rsid w:val="002B08EE"/>
    <w:rsid w:val="002B4B20"/>
    <w:rsid w:val="002B611A"/>
    <w:rsid w:val="002D76DD"/>
    <w:rsid w:val="002E4DF4"/>
    <w:rsid w:val="002F440C"/>
    <w:rsid w:val="002F4834"/>
    <w:rsid w:val="00303C7C"/>
    <w:rsid w:val="00317B23"/>
    <w:rsid w:val="00321657"/>
    <w:rsid w:val="0033742C"/>
    <w:rsid w:val="00357D98"/>
    <w:rsid w:val="003629B4"/>
    <w:rsid w:val="0036594C"/>
    <w:rsid w:val="00381AD9"/>
    <w:rsid w:val="00381ED3"/>
    <w:rsid w:val="003B288C"/>
    <w:rsid w:val="003D59A5"/>
    <w:rsid w:val="003E08A8"/>
    <w:rsid w:val="003E6E4B"/>
    <w:rsid w:val="004017A2"/>
    <w:rsid w:val="0041466C"/>
    <w:rsid w:val="00425D7B"/>
    <w:rsid w:val="00426D36"/>
    <w:rsid w:val="00442906"/>
    <w:rsid w:val="004815FB"/>
    <w:rsid w:val="00481602"/>
    <w:rsid w:val="00486AC0"/>
    <w:rsid w:val="004B754D"/>
    <w:rsid w:val="004B7B95"/>
    <w:rsid w:val="004B7FE2"/>
    <w:rsid w:val="004E0DF0"/>
    <w:rsid w:val="004E471B"/>
    <w:rsid w:val="004E7228"/>
    <w:rsid w:val="004F0FD9"/>
    <w:rsid w:val="004F403B"/>
    <w:rsid w:val="00507142"/>
    <w:rsid w:val="0051305D"/>
    <w:rsid w:val="00523A97"/>
    <w:rsid w:val="00523F53"/>
    <w:rsid w:val="005306B6"/>
    <w:rsid w:val="0054644C"/>
    <w:rsid w:val="0054646C"/>
    <w:rsid w:val="005535E1"/>
    <w:rsid w:val="005711B0"/>
    <w:rsid w:val="00576CD9"/>
    <w:rsid w:val="00583E97"/>
    <w:rsid w:val="00584E51"/>
    <w:rsid w:val="0058573D"/>
    <w:rsid w:val="005A71E7"/>
    <w:rsid w:val="005C5BE1"/>
    <w:rsid w:val="005E5F75"/>
    <w:rsid w:val="00623AD2"/>
    <w:rsid w:val="00625F24"/>
    <w:rsid w:val="006268D8"/>
    <w:rsid w:val="00636F9F"/>
    <w:rsid w:val="0064556A"/>
    <w:rsid w:val="00653EEA"/>
    <w:rsid w:val="00655DFE"/>
    <w:rsid w:val="0066652C"/>
    <w:rsid w:val="00666B5D"/>
    <w:rsid w:val="006807BC"/>
    <w:rsid w:val="0068139B"/>
    <w:rsid w:val="00682748"/>
    <w:rsid w:val="006A27DC"/>
    <w:rsid w:val="006B6292"/>
    <w:rsid w:val="00716E2D"/>
    <w:rsid w:val="00752BAA"/>
    <w:rsid w:val="00780B1A"/>
    <w:rsid w:val="00794603"/>
    <w:rsid w:val="00795ABF"/>
    <w:rsid w:val="007A05E6"/>
    <w:rsid w:val="007B7E6E"/>
    <w:rsid w:val="007C06C3"/>
    <w:rsid w:val="007D4E03"/>
    <w:rsid w:val="007E5B17"/>
    <w:rsid w:val="007E7E61"/>
    <w:rsid w:val="00810BBE"/>
    <w:rsid w:val="008143E6"/>
    <w:rsid w:val="00825DBD"/>
    <w:rsid w:val="00837878"/>
    <w:rsid w:val="0084741D"/>
    <w:rsid w:val="00851062"/>
    <w:rsid w:val="00854DAA"/>
    <w:rsid w:val="00856DEE"/>
    <w:rsid w:val="00856FCF"/>
    <w:rsid w:val="00871224"/>
    <w:rsid w:val="00883C2E"/>
    <w:rsid w:val="00894FB4"/>
    <w:rsid w:val="00896A04"/>
    <w:rsid w:val="00897101"/>
    <w:rsid w:val="008A619B"/>
    <w:rsid w:val="008E761F"/>
    <w:rsid w:val="008E7C05"/>
    <w:rsid w:val="008F0B0D"/>
    <w:rsid w:val="00901C51"/>
    <w:rsid w:val="009022EE"/>
    <w:rsid w:val="00904E78"/>
    <w:rsid w:val="00913E36"/>
    <w:rsid w:val="00915EDA"/>
    <w:rsid w:val="009323EA"/>
    <w:rsid w:val="00942B7C"/>
    <w:rsid w:val="00953525"/>
    <w:rsid w:val="00967C72"/>
    <w:rsid w:val="0098360A"/>
    <w:rsid w:val="009C396A"/>
    <w:rsid w:val="009E14A2"/>
    <w:rsid w:val="009F31AE"/>
    <w:rsid w:val="00A244D1"/>
    <w:rsid w:val="00A51BF5"/>
    <w:rsid w:val="00A54898"/>
    <w:rsid w:val="00A656A7"/>
    <w:rsid w:val="00A74E49"/>
    <w:rsid w:val="00A82AD0"/>
    <w:rsid w:val="00A91173"/>
    <w:rsid w:val="00A9564D"/>
    <w:rsid w:val="00AA0C80"/>
    <w:rsid w:val="00AA6B0E"/>
    <w:rsid w:val="00AB06B9"/>
    <w:rsid w:val="00AC21F7"/>
    <w:rsid w:val="00AD412A"/>
    <w:rsid w:val="00AE3206"/>
    <w:rsid w:val="00AF0217"/>
    <w:rsid w:val="00AF17DA"/>
    <w:rsid w:val="00AF2966"/>
    <w:rsid w:val="00B0211E"/>
    <w:rsid w:val="00B10D86"/>
    <w:rsid w:val="00B13E1C"/>
    <w:rsid w:val="00B47FFC"/>
    <w:rsid w:val="00B933BC"/>
    <w:rsid w:val="00BB0475"/>
    <w:rsid w:val="00BB42F4"/>
    <w:rsid w:val="00BB5CB4"/>
    <w:rsid w:val="00BB7277"/>
    <w:rsid w:val="00BC0088"/>
    <w:rsid w:val="00BC0F13"/>
    <w:rsid w:val="00BC2680"/>
    <w:rsid w:val="00BC6AD1"/>
    <w:rsid w:val="00BE1832"/>
    <w:rsid w:val="00BF037A"/>
    <w:rsid w:val="00BF2FD2"/>
    <w:rsid w:val="00C017A3"/>
    <w:rsid w:val="00C1510F"/>
    <w:rsid w:val="00C216F1"/>
    <w:rsid w:val="00C307FB"/>
    <w:rsid w:val="00C54F51"/>
    <w:rsid w:val="00C67E50"/>
    <w:rsid w:val="00C716DB"/>
    <w:rsid w:val="00C85290"/>
    <w:rsid w:val="00C90A7D"/>
    <w:rsid w:val="00C95D12"/>
    <w:rsid w:val="00CA563B"/>
    <w:rsid w:val="00CB02C8"/>
    <w:rsid w:val="00CB0854"/>
    <w:rsid w:val="00CB3BB5"/>
    <w:rsid w:val="00CB658B"/>
    <w:rsid w:val="00CF2A7E"/>
    <w:rsid w:val="00CF5962"/>
    <w:rsid w:val="00D1541C"/>
    <w:rsid w:val="00D3641F"/>
    <w:rsid w:val="00D423B8"/>
    <w:rsid w:val="00D443F4"/>
    <w:rsid w:val="00D5622D"/>
    <w:rsid w:val="00D631E6"/>
    <w:rsid w:val="00D646C1"/>
    <w:rsid w:val="00D7061E"/>
    <w:rsid w:val="00D82116"/>
    <w:rsid w:val="00D90235"/>
    <w:rsid w:val="00DB1044"/>
    <w:rsid w:val="00DB79EF"/>
    <w:rsid w:val="00DD0F16"/>
    <w:rsid w:val="00DD5947"/>
    <w:rsid w:val="00DF702A"/>
    <w:rsid w:val="00E00F1F"/>
    <w:rsid w:val="00E071CE"/>
    <w:rsid w:val="00E10919"/>
    <w:rsid w:val="00E1608C"/>
    <w:rsid w:val="00E17910"/>
    <w:rsid w:val="00E262CB"/>
    <w:rsid w:val="00E3013D"/>
    <w:rsid w:val="00E405B7"/>
    <w:rsid w:val="00E43843"/>
    <w:rsid w:val="00E45FBA"/>
    <w:rsid w:val="00E66BDA"/>
    <w:rsid w:val="00E96F52"/>
    <w:rsid w:val="00EA66E1"/>
    <w:rsid w:val="00EB33E9"/>
    <w:rsid w:val="00EB3EEB"/>
    <w:rsid w:val="00EB6464"/>
    <w:rsid w:val="00EC459D"/>
    <w:rsid w:val="00EC6D4D"/>
    <w:rsid w:val="00EC72B5"/>
    <w:rsid w:val="00ED5D47"/>
    <w:rsid w:val="00EE55C8"/>
    <w:rsid w:val="00EF147C"/>
    <w:rsid w:val="00EF483C"/>
    <w:rsid w:val="00F16A8E"/>
    <w:rsid w:val="00F2528F"/>
    <w:rsid w:val="00F312D5"/>
    <w:rsid w:val="00F43CD2"/>
    <w:rsid w:val="00F545DD"/>
    <w:rsid w:val="00F57F85"/>
    <w:rsid w:val="00F70902"/>
    <w:rsid w:val="00F74A45"/>
    <w:rsid w:val="00FA2AEF"/>
    <w:rsid w:val="00FB4DBD"/>
    <w:rsid w:val="00FD2E40"/>
    <w:rsid w:val="00FD36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906"/>
    <w:pPr>
      <w:widowControl w:val="0"/>
      <w:spacing w:line="600" w:lineRule="exact"/>
      <w:ind w:firstLineChars="200" w:firstLine="640"/>
      <w:jc w:val="both"/>
    </w:pPr>
    <w:rPr>
      <w:rFonts w:ascii="Times New Roman" w:eastAsia="仿宋_GB2312" w:hAnsi="Times New Roman"/>
      <w:sz w:val="32"/>
    </w:rPr>
  </w:style>
  <w:style w:type="paragraph" w:styleId="1">
    <w:name w:val="heading 1"/>
    <w:basedOn w:val="a"/>
    <w:next w:val="a"/>
    <w:link w:val="1Char"/>
    <w:uiPriority w:val="9"/>
    <w:qFormat/>
    <w:rsid w:val="00442906"/>
    <w:pPr>
      <w:keepNext/>
      <w:keepLines/>
      <w:ind w:firstLine="643"/>
      <w:outlineLvl w:val="0"/>
    </w:pPr>
    <w:rPr>
      <w:rFonts w:eastAsia="黑体"/>
      <w:b/>
      <w:bCs/>
      <w:kern w:val="44"/>
      <w:szCs w:val="44"/>
    </w:rPr>
  </w:style>
  <w:style w:type="paragraph" w:styleId="2">
    <w:name w:val="heading 2"/>
    <w:basedOn w:val="a"/>
    <w:next w:val="a"/>
    <w:link w:val="2Char"/>
    <w:uiPriority w:val="9"/>
    <w:unhideWhenUsed/>
    <w:qFormat/>
    <w:rsid w:val="00442906"/>
    <w:pPr>
      <w:keepNext/>
      <w:keepLines/>
      <w:ind w:firstLine="643"/>
      <w:outlineLvl w:val="1"/>
    </w:pPr>
    <w:rPr>
      <w:rFonts w:ascii="ti" w:eastAsia="楷体_GB2312" w:hAnsi="ti" w:cs="Times New Roman"/>
      <w:b/>
      <w:bCs/>
      <w:szCs w:val="32"/>
    </w:rPr>
  </w:style>
  <w:style w:type="paragraph" w:styleId="3">
    <w:name w:val="heading 3"/>
    <w:basedOn w:val="a"/>
    <w:next w:val="a"/>
    <w:link w:val="3Char"/>
    <w:uiPriority w:val="9"/>
    <w:semiHidden/>
    <w:unhideWhenUsed/>
    <w:qFormat/>
    <w:rsid w:val="00442906"/>
    <w:pPr>
      <w:keepNext/>
      <w:keepLines/>
      <w:spacing w:line="600" w:lineRule="atLeast"/>
      <w:ind w:firstLine="200"/>
      <w:outlineLvl w:val="2"/>
    </w:pPr>
    <w:rPr>
      <w:b/>
      <w:bCs/>
      <w:szCs w:val="32"/>
    </w:rPr>
  </w:style>
  <w:style w:type="paragraph" w:styleId="4">
    <w:name w:val="heading 4"/>
    <w:basedOn w:val="a"/>
    <w:next w:val="a"/>
    <w:link w:val="4Char"/>
    <w:uiPriority w:val="9"/>
    <w:semiHidden/>
    <w:unhideWhenUsed/>
    <w:qFormat/>
    <w:rsid w:val="00442906"/>
    <w:pPr>
      <w:keepNext/>
      <w:keepLines/>
      <w:ind w:firstLine="643"/>
      <w:outlineLvl w:val="3"/>
    </w:pPr>
    <w:rPr>
      <w:rFonts w:cs="Times New Roman"/>
      <w:b/>
      <w:bCs/>
      <w:szCs w:val="28"/>
    </w:rPr>
  </w:style>
  <w:style w:type="paragraph" w:styleId="5">
    <w:name w:val="heading 5"/>
    <w:basedOn w:val="a"/>
    <w:next w:val="a"/>
    <w:link w:val="5Char"/>
    <w:uiPriority w:val="9"/>
    <w:semiHidden/>
    <w:unhideWhenUsed/>
    <w:qFormat/>
    <w:rsid w:val="00442906"/>
    <w:pPr>
      <w:keepNext/>
      <w:keepLines/>
      <w:spacing w:before="280" w:after="290" w:line="376" w:lineRule="atLeast"/>
      <w:outlineLvl w:val="4"/>
    </w:pPr>
    <w:rPr>
      <w:b/>
      <w:bCs/>
      <w:sz w:val="28"/>
      <w:szCs w:val="28"/>
    </w:rPr>
  </w:style>
  <w:style w:type="paragraph" w:styleId="6">
    <w:name w:val="heading 6"/>
    <w:basedOn w:val="a"/>
    <w:next w:val="a"/>
    <w:link w:val="6Char"/>
    <w:uiPriority w:val="9"/>
    <w:semiHidden/>
    <w:unhideWhenUsed/>
    <w:qFormat/>
    <w:rsid w:val="00442906"/>
    <w:pPr>
      <w:keepNext/>
      <w:keepLines/>
      <w:spacing w:before="240" w:after="64" w:line="320" w:lineRule="atLeast"/>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442906"/>
    <w:pPr>
      <w:keepNext/>
      <w:keepLines/>
      <w:spacing w:before="240" w:after="64" w:line="320" w:lineRule="atLeast"/>
      <w:outlineLvl w:val="6"/>
    </w:pPr>
    <w:rPr>
      <w:b/>
      <w:bCs/>
      <w:sz w:val="24"/>
      <w:szCs w:val="24"/>
    </w:rPr>
  </w:style>
  <w:style w:type="paragraph" w:styleId="8">
    <w:name w:val="heading 8"/>
    <w:basedOn w:val="a"/>
    <w:next w:val="a"/>
    <w:link w:val="8Char"/>
    <w:uiPriority w:val="9"/>
    <w:semiHidden/>
    <w:unhideWhenUsed/>
    <w:qFormat/>
    <w:rsid w:val="00442906"/>
    <w:pPr>
      <w:keepNext/>
      <w:keepLines/>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442906"/>
    <w:pPr>
      <w:keepNext/>
      <w:keepLines/>
      <w:spacing w:before="240" w:after="64" w:line="320" w:lineRule="atLeast"/>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442906"/>
    <w:rPr>
      <w:rFonts w:ascii="Times New Roman" w:eastAsia="黑体" w:hAnsi="Times New Roman"/>
      <w:b/>
      <w:bCs/>
      <w:kern w:val="44"/>
      <w:sz w:val="32"/>
      <w:szCs w:val="44"/>
    </w:rPr>
  </w:style>
  <w:style w:type="character" w:customStyle="1" w:styleId="2Char">
    <w:name w:val="标题 2 Char"/>
    <w:link w:val="2"/>
    <w:uiPriority w:val="9"/>
    <w:rsid w:val="00442906"/>
    <w:rPr>
      <w:rFonts w:ascii="ti" w:eastAsia="楷体_GB2312" w:hAnsi="ti" w:cs="Times New Roman"/>
      <w:b/>
      <w:bCs/>
      <w:sz w:val="32"/>
      <w:szCs w:val="32"/>
    </w:rPr>
  </w:style>
  <w:style w:type="character" w:customStyle="1" w:styleId="3Char">
    <w:name w:val="标题 3 Char"/>
    <w:link w:val="3"/>
    <w:uiPriority w:val="9"/>
    <w:semiHidden/>
    <w:rsid w:val="00442906"/>
    <w:rPr>
      <w:rFonts w:ascii="Times New Roman" w:eastAsia="仿宋_GB2312" w:hAnsi="Times New Roman"/>
      <w:b/>
      <w:bCs/>
      <w:sz w:val="32"/>
      <w:szCs w:val="32"/>
    </w:rPr>
  </w:style>
  <w:style w:type="character" w:customStyle="1" w:styleId="4Char">
    <w:name w:val="标题 4 Char"/>
    <w:link w:val="4"/>
    <w:uiPriority w:val="9"/>
    <w:semiHidden/>
    <w:rsid w:val="00442906"/>
    <w:rPr>
      <w:rFonts w:ascii="Times New Roman" w:eastAsia="仿宋_GB2312" w:hAnsi="Times New Roman" w:cs="Times New Roman"/>
      <w:b/>
      <w:bCs/>
      <w:sz w:val="32"/>
      <w:szCs w:val="28"/>
    </w:rPr>
  </w:style>
  <w:style w:type="character" w:customStyle="1" w:styleId="5Char">
    <w:name w:val="标题 5 Char"/>
    <w:link w:val="5"/>
    <w:uiPriority w:val="9"/>
    <w:semiHidden/>
    <w:rsid w:val="00442906"/>
    <w:rPr>
      <w:rFonts w:ascii="Times New Roman" w:eastAsia="仿宋_GB2312" w:hAnsi="Times New Roman"/>
      <w:b/>
      <w:bCs/>
      <w:sz w:val="28"/>
      <w:szCs w:val="28"/>
    </w:rPr>
  </w:style>
  <w:style w:type="character" w:customStyle="1" w:styleId="6Char">
    <w:name w:val="标题 6 Char"/>
    <w:link w:val="6"/>
    <w:uiPriority w:val="9"/>
    <w:semiHidden/>
    <w:rsid w:val="00442906"/>
    <w:rPr>
      <w:rFonts w:asciiTheme="majorHAnsi" w:eastAsiaTheme="majorEastAsia" w:hAnsiTheme="majorHAnsi" w:cstheme="majorBidi"/>
      <w:b/>
      <w:bCs/>
      <w:sz w:val="24"/>
      <w:szCs w:val="24"/>
    </w:rPr>
  </w:style>
  <w:style w:type="character" w:customStyle="1" w:styleId="7Char">
    <w:name w:val="标题 7 Char"/>
    <w:link w:val="7"/>
    <w:uiPriority w:val="9"/>
    <w:semiHidden/>
    <w:rsid w:val="00442906"/>
    <w:rPr>
      <w:rFonts w:ascii="Times New Roman" w:eastAsia="仿宋_GB2312" w:hAnsi="Times New Roman"/>
      <w:b/>
      <w:bCs/>
      <w:sz w:val="24"/>
      <w:szCs w:val="24"/>
    </w:rPr>
  </w:style>
  <w:style w:type="character" w:customStyle="1" w:styleId="8Char">
    <w:name w:val="标题 8 Char"/>
    <w:link w:val="8"/>
    <w:uiPriority w:val="9"/>
    <w:semiHidden/>
    <w:rsid w:val="00442906"/>
    <w:rPr>
      <w:rFonts w:asciiTheme="majorHAnsi" w:eastAsiaTheme="majorEastAsia" w:hAnsiTheme="majorHAnsi" w:cstheme="majorBidi"/>
      <w:sz w:val="24"/>
      <w:szCs w:val="24"/>
    </w:rPr>
  </w:style>
  <w:style w:type="character" w:customStyle="1" w:styleId="9Char">
    <w:name w:val="标题 9 Char"/>
    <w:link w:val="9"/>
    <w:uiPriority w:val="9"/>
    <w:semiHidden/>
    <w:rsid w:val="00442906"/>
    <w:rPr>
      <w:rFonts w:asciiTheme="majorHAnsi" w:eastAsiaTheme="majorEastAsia" w:hAnsiTheme="majorHAnsi" w:cstheme="majorBidi"/>
      <w:szCs w:val="21"/>
    </w:rPr>
  </w:style>
  <w:style w:type="paragraph" w:styleId="a3">
    <w:name w:val="Title"/>
    <w:next w:val="a"/>
    <w:link w:val="Char"/>
    <w:uiPriority w:val="10"/>
    <w:qFormat/>
    <w:rsid w:val="00442906"/>
    <w:pPr>
      <w:spacing w:before="240" w:after="60"/>
      <w:jc w:val="center"/>
      <w:outlineLvl w:val="0"/>
    </w:pPr>
    <w:rPr>
      <w:rFonts w:ascii="华文中宋" w:eastAsia="华文中宋" w:hAnsi="华文中宋" w:cs="Times New Roman"/>
      <w:b/>
      <w:bCs/>
      <w:sz w:val="44"/>
      <w:szCs w:val="44"/>
    </w:rPr>
  </w:style>
  <w:style w:type="character" w:customStyle="1" w:styleId="Char">
    <w:name w:val="标题 Char"/>
    <w:link w:val="a3"/>
    <w:uiPriority w:val="10"/>
    <w:rsid w:val="00442906"/>
    <w:rPr>
      <w:rFonts w:ascii="华文中宋" w:eastAsia="华文中宋" w:hAnsi="华文中宋" w:cs="Times New Roman"/>
      <w:b/>
      <w:bCs/>
      <w:sz w:val="44"/>
      <w:szCs w:val="44"/>
    </w:rPr>
  </w:style>
  <w:style w:type="paragraph" w:styleId="a4">
    <w:name w:val="List Paragraph"/>
    <w:basedOn w:val="a"/>
    <w:uiPriority w:val="34"/>
    <w:qFormat/>
    <w:rsid w:val="00442906"/>
    <w:pPr>
      <w:ind w:firstLine="420"/>
    </w:pPr>
  </w:style>
  <w:style w:type="paragraph" w:styleId="a5">
    <w:name w:val="footer"/>
    <w:basedOn w:val="a"/>
    <w:link w:val="Char0"/>
    <w:uiPriority w:val="99"/>
    <w:qFormat/>
    <w:rsid w:val="00442906"/>
    <w:pPr>
      <w:tabs>
        <w:tab w:val="center" w:pos="4153"/>
        <w:tab w:val="right" w:pos="8306"/>
      </w:tabs>
      <w:snapToGrid w:val="0"/>
      <w:jc w:val="left"/>
    </w:pPr>
    <w:rPr>
      <w:sz w:val="18"/>
    </w:rPr>
  </w:style>
  <w:style w:type="character" w:customStyle="1" w:styleId="a6">
    <w:name w:val="页脚 字符"/>
    <w:basedOn w:val="a0"/>
    <w:uiPriority w:val="99"/>
    <w:rsid w:val="00442906"/>
    <w:rPr>
      <w:rFonts w:ascii="Times New Roman" w:eastAsia="仿宋_GB2312" w:hAnsi="Times New Roman"/>
      <w:sz w:val="18"/>
      <w:szCs w:val="18"/>
    </w:rPr>
  </w:style>
  <w:style w:type="character" w:customStyle="1" w:styleId="Char0">
    <w:name w:val="页脚 Char"/>
    <w:link w:val="a5"/>
    <w:uiPriority w:val="99"/>
    <w:qFormat/>
    <w:rsid w:val="00442906"/>
    <w:rPr>
      <w:rFonts w:ascii="Times New Roman" w:eastAsia="仿宋_GB2312" w:hAnsi="Times New Roman"/>
      <w:sz w:val="18"/>
    </w:rPr>
  </w:style>
  <w:style w:type="paragraph" w:styleId="a7">
    <w:name w:val="header"/>
    <w:basedOn w:val="a"/>
    <w:link w:val="Char1"/>
    <w:uiPriority w:val="99"/>
    <w:unhideWhenUsed/>
    <w:rsid w:val="0036594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0"/>
    <w:link w:val="a7"/>
    <w:uiPriority w:val="99"/>
    <w:rsid w:val="0036594C"/>
    <w:rPr>
      <w:rFonts w:ascii="Times New Roman" w:eastAsia="仿宋_GB2312" w:hAnsi="Times New Roman"/>
      <w:sz w:val="18"/>
      <w:szCs w:val="18"/>
    </w:rPr>
  </w:style>
  <w:style w:type="character" w:styleId="a8">
    <w:name w:val="annotation reference"/>
    <w:basedOn w:val="a0"/>
    <w:uiPriority w:val="99"/>
    <w:semiHidden/>
    <w:unhideWhenUsed/>
    <w:rsid w:val="004017A2"/>
    <w:rPr>
      <w:sz w:val="21"/>
      <w:szCs w:val="21"/>
    </w:rPr>
  </w:style>
  <w:style w:type="paragraph" w:styleId="a9">
    <w:name w:val="annotation text"/>
    <w:basedOn w:val="a"/>
    <w:link w:val="Char10"/>
    <w:uiPriority w:val="99"/>
    <w:semiHidden/>
    <w:unhideWhenUsed/>
    <w:rsid w:val="004017A2"/>
    <w:pPr>
      <w:jc w:val="left"/>
    </w:pPr>
  </w:style>
  <w:style w:type="character" w:customStyle="1" w:styleId="Char10">
    <w:name w:val="批注文字 Char1"/>
    <w:basedOn w:val="a0"/>
    <w:link w:val="a9"/>
    <w:uiPriority w:val="99"/>
    <w:semiHidden/>
    <w:rsid w:val="004017A2"/>
    <w:rPr>
      <w:rFonts w:ascii="Times New Roman" w:eastAsia="仿宋_GB2312" w:hAnsi="Times New Roman"/>
      <w:sz w:val="32"/>
    </w:rPr>
  </w:style>
  <w:style w:type="paragraph" w:styleId="aa">
    <w:name w:val="annotation subject"/>
    <w:basedOn w:val="a9"/>
    <w:next w:val="a9"/>
    <w:link w:val="Char2"/>
    <w:uiPriority w:val="99"/>
    <w:semiHidden/>
    <w:unhideWhenUsed/>
    <w:rsid w:val="004017A2"/>
    <w:rPr>
      <w:b/>
      <w:bCs/>
    </w:rPr>
  </w:style>
  <w:style w:type="character" w:customStyle="1" w:styleId="Char2">
    <w:name w:val="批注主题 Char"/>
    <w:basedOn w:val="Char10"/>
    <w:link w:val="aa"/>
    <w:uiPriority w:val="99"/>
    <w:semiHidden/>
    <w:rsid w:val="004017A2"/>
    <w:rPr>
      <w:rFonts w:ascii="Times New Roman" w:eastAsia="仿宋_GB2312" w:hAnsi="Times New Roman"/>
      <w:b/>
      <w:bCs/>
      <w:sz w:val="32"/>
    </w:rPr>
  </w:style>
  <w:style w:type="paragraph" w:styleId="ab">
    <w:name w:val="Balloon Text"/>
    <w:basedOn w:val="a"/>
    <w:link w:val="Char3"/>
    <w:uiPriority w:val="99"/>
    <w:semiHidden/>
    <w:unhideWhenUsed/>
    <w:rsid w:val="004017A2"/>
    <w:pPr>
      <w:spacing w:line="240" w:lineRule="auto"/>
    </w:pPr>
    <w:rPr>
      <w:sz w:val="18"/>
      <w:szCs w:val="18"/>
    </w:rPr>
  </w:style>
  <w:style w:type="character" w:customStyle="1" w:styleId="Char3">
    <w:name w:val="批注框文本 Char"/>
    <w:basedOn w:val="a0"/>
    <w:link w:val="ab"/>
    <w:uiPriority w:val="99"/>
    <w:semiHidden/>
    <w:rsid w:val="004017A2"/>
    <w:rPr>
      <w:rFonts w:ascii="Times New Roman" w:eastAsia="仿宋_GB2312" w:hAnsi="Times New Roman"/>
      <w:sz w:val="18"/>
      <w:szCs w:val="18"/>
    </w:rPr>
  </w:style>
  <w:style w:type="character" w:customStyle="1" w:styleId="Char4">
    <w:name w:val="批注文字 Char"/>
    <w:uiPriority w:val="99"/>
    <w:semiHidden/>
    <w:rsid w:val="002F440C"/>
    <w:rPr>
      <w:rFonts w:ascii="Times New Roman" w:eastAsia="仿宋_GB2312" w:hAnsi="Times New Roman"/>
      <w:kern w:val="2"/>
      <w:sz w:val="32"/>
      <w:szCs w:val="22"/>
    </w:rPr>
  </w:style>
  <w:style w:type="paragraph" w:customStyle="1" w:styleId="ac">
    <w:name w:val="表格"/>
    <w:basedOn w:val="a"/>
    <w:link w:val="ad"/>
    <w:qFormat/>
    <w:rsid w:val="00AC21F7"/>
    <w:pPr>
      <w:widowControl/>
      <w:adjustRightInd w:val="0"/>
      <w:snapToGrid w:val="0"/>
      <w:spacing w:line="240" w:lineRule="auto"/>
      <w:ind w:firstLineChars="0" w:firstLine="0"/>
      <w:jc w:val="center"/>
    </w:pPr>
    <w:rPr>
      <w:rFonts w:ascii="等线" w:eastAsia="等线" w:hAnsi="等线" w:cs="宋体"/>
      <w:b/>
      <w:bCs/>
      <w:kern w:val="0"/>
      <w:sz w:val="24"/>
      <w:szCs w:val="24"/>
    </w:rPr>
  </w:style>
  <w:style w:type="character" w:customStyle="1" w:styleId="ad">
    <w:name w:val="表格 字符"/>
    <w:basedOn w:val="a0"/>
    <w:link w:val="ac"/>
    <w:rsid w:val="00AC21F7"/>
    <w:rPr>
      <w:rFonts w:ascii="等线" w:eastAsia="等线" w:hAnsi="等线" w:cs="宋体"/>
      <w:b/>
      <w:bCs/>
      <w:kern w:val="0"/>
      <w:sz w:val="24"/>
      <w:szCs w:val="24"/>
    </w:rPr>
  </w:style>
</w:styles>
</file>

<file path=word/webSettings.xml><?xml version="1.0" encoding="utf-8"?>
<w:webSettings xmlns:r="http://schemas.openxmlformats.org/officeDocument/2006/relationships" xmlns:w="http://schemas.openxmlformats.org/wordprocessingml/2006/main">
  <w:divs>
    <w:div w:id="71801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AF10C-A24F-41BB-81E0-CF6365087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459</Words>
  <Characters>2618</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shao ray</dc:creator>
  <cp:lastModifiedBy>刘蔚敏</cp:lastModifiedBy>
  <cp:revision>2</cp:revision>
  <cp:lastPrinted>2021-08-09T06:29:00Z</cp:lastPrinted>
  <dcterms:created xsi:type="dcterms:W3CDTF">2021-08-09T06:29:00Z</dcterms:created>
  <dcterms:modified xsi:type="dcterms:W3CDTF">2021-08-09T06:29:00Z</dcterms:modified>
</cp:coreProperties>
</file>