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highlight w:val="none"/>
          <w:shd w:val="clear" w:color="auto" w:fill="FFFFFF"/>
          <w:lang w:eastAsia="zh-CN"/>
        </w:rPr>
        <w:t>关于《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highlight w:val="none"/>
          <w:shd w:val="clear" w:color="auto" w:fill="FFFFFF"/>
        </w:rPr>
        <w:t>上海市国四柴油车淘汰更新补贴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highlight w:val="none"/>
          <w:shd w:val="clear" w:color="auto" w:fill="FFFFFF"/>
        </w:rPr>
        <w:t>实施细则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highlight w:val="none"/>
          <w:shd w:val="clear" w:color="auto" w:fill="FFFFFF"/>
          <w:lang w:eastAsia="zh-CN"/>
        </w:rPr>
        <w:t>》的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政策解读</w:t>
      </w:r>
    </w:p>
    <w:bookmarkEnd w:id="0"/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600" w:lineRule="exact"/>
        <w:ind w:firstLine="42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月，市生态环境局、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市发展改革委和市财政局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联合印发了《上海市国四柴油车淘汰更新补贴实施细则》（沪环规〔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号，以下简称《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实施细则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》），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主要内容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解读如下：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制定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的背景和目的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《关于印发〈上海市关于进一步加大力度推进消费品以旧换新工作实施方案〉的通知》（沪发改环资〔2024〕115号）、《关于印发〈上海市鼓励国四柴油车淘汰更新补贴资金管理办法〉的通知》（沪环规〔2024〕10号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，以下简称《资金管理办法》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）要求，做好本市国四柴油车淘汰更新工作，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充分发挥政策惠民助企作用，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市生态环境局会同市发展改革委、市财政局联合制定了《实施细则》。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进一步明确了国四柴油车淘汰更新补贴政策的适用对象、申请条件、申请时间、申请流程、补贴核算、审核发放等具体内容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实施细则》的适用对象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实施细则》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适用于在本市公安机关交通管理部门注册登记的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国四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柴油车（公交车除外）。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实施细则》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补贴标准同时适用于在本市办理非道路移动机械申报登记手续（登记类型为场内车辆）的国四柴油车。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实施细则》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所称新能源汽车，是指纳入工业和信息化部《道路机动车辆生产企业及产品公告》或国家其他相关车型目录的，完全依靠新型能源驱动的汽车（纯电动），不包括插电式混合动力（含增程式）汽车。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主要内容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申请条件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符合《资金管理办法》相关要求的车辆所有人可申领补贴，但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不可以使用相同车辆同时申请市级其他类别汽车淘汰更新补贴。另外，如为换电车型车辆申请新能源车辆更新补贴，应同时购置无动力电池车身和动力电池。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二）申请流程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符合补贴申请条件的车辆所有人可以通过“上海环境”微信公众号等平台申请补贴，并提交申请信息，具体流程可参考《上海市国四柴油车淘汰更新补贴申领指南》。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金额核算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补贴金额根据《上海市鼓励国四柴油车淘汰更新补贴资金管理办法》相应标准进行核算。国四柴油车淘汰补贴金额依据柴油车的车辆类型、初次登记年限和退坡比例等因素确定。更新补贴金额依据新能源车辆类型、电池容量、退坡比例等因素确定，最高不超过每辆车28万元（退坡后最高不超过22.4万元），如核算金额超过上述限额的，按限额计发补贴金额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例：淘汰一辆国四重型柴油货车，更新一辆电池容量为465.99kWh的新能源重型货车，根据补贴标准核算补贴金额为465.99*630=293573.7元，最终计发补贴金额为28万元。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CAB45"/>
    <w:multiLevelType w:val="singleLevel"/>
    <w:tmpl w:val="061CAB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55FA71"/>
    <w:multiLevelType w:val="singleLevel"/>
    <w:tmpl w:val="5655FA7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77F9B"/>
    <w:rsid w:val="20441520"/>
    <w:rsid w:val="3DC426E4"/>
    <w:rsid w:val="60677F9B"/>
    <w:rsid w:val="7E7D7B6D"/>
    <w:rsid w:val="A37E036D"/>
    <w:rsid w:val="FE7F36CA"/>
    <w:rsid w:val="FF4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line="360" w:lineRule="auto"/>
    </w:pPr>
    <w:rPr>
      <w:rFonts w:eastAsia="仿宋_GB2312"/>
      <w:bCs/>
      <w:sz w:val="28"/>
      <w:szCs w:val="2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969</Characters>
  <Lines>0</Lines>
  <Paragraphs>0</Paragraphs>
  <TotalTime>23</TotalTime>
  <ScaleCrop>false</ScaleCrop>
  <LinksUpToDate>false</LinksUpToDate>
  <CharactersWithSpaces>969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2025-04-25T05:57:00Z</dcterms:created>
  <dc:creator>岚珞</dc:creator>
  <cp:lastModifiedBy>刘思乐curry</cp:lastModifiedBy>
  <dcterms:modified xsi:type="dcterms:W3CDTF">2025-06-04T13:44:17Z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CF03ADA1B6F1B76E31DD3F68E65F3058_43</vt:lpwstr>
  </property>
  <property fmtid="{D5CDD505-2E9C-101B-9397-08002B2CF9AE}" pid="4" name="KSOTemplateDocerSaveRecord">
    <vt:lpwstr>eyJoZGlkIjoiM2FhNWJiOTlkYjJkMjlhYTA5MTVkNjkwZDRiYzk3MDkiLCJ1c2VySWQiOiIyOTEyODE3NjQifQ==</vt:lpwstr>
  </property>
</Properties>
</file>