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4E4FFC">
      <w:pPr>
        <w:spacing w:line="360" w:lineRule="auto"/>
        <w:jc w:val="center"/>
        <w:outlineLvl w:val="0"/>
        <w:rPr>
          <w:rFonts w:ascii="黑体" w:eastAsia="黑体"/>
          <w:sz w:val="52"/>
          <w:szCs w:val="52"/>
        </w:rPr>
      </w:pPr>
      <w:bookmarkStart w:id="0" w:name="_Toc20355"/>
      <w:bookmarkStart w:id="1" w:name="_Toc61524526"/>
      <w:bookmarkStart w:id="2" w:name="_Toc11252"/>
      <w:bookmarkStart w:id="3" w:name="_Toc21235"/>
      <w:r>
        <w:rPr>
          <w:rFonts w:ascii="黑体" w:eastAsia="黑体" w:hint="eastAsia"/>
          <w:sz w:val="52"/>
          <w:szCs w:val="52"/>
        </w:rPr>
        <w:t>排放源统计技术规定</w:t>
      </w:r>
      <w:bookmarkEnd w:id="0"/>
      <w:bookmarkEnd w:id="1"/>
      <w:bookmarkEnd w:id="2"/>
      <w:bookmarkEnd w:id="3"/>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Default="00992155">
      <w:pPr>
        <w:spacing w:line="360" w:lineRule="auto"/>
        <w:ind w:firstLineChars="200" w:firstLine="560"/>
        <w:rPr>
          <w:rFonts w:ascii="黑体" w:eastAsia="黑体"/>
          <w:sz w:val="28"/>
          <w:szCs w:val="28"/>
        </w:rPr>
      </w:pPr>
    </w:p>
    <w:p w:rsidR="00992155" w:rsidRPr="0030386C" w:rsidRDefault="00F760FD" w:rsidP="0030386C">
      <w:pPr>
        <w:spacing w:line="360" w:lineRule="auto"/>
        <w:ind w:firstLineChars="200" w:firstLine="880"/>
        <w:jc w:val="center"/>
        <w:rPr>
          <w:rFonts w:ascii="黑体" w:eastAsia="黑体"/>
          <w:sz w:val="44"/>
          <w:szCs w:val="44"/>
        </w:rPr>
      </w:pPr>
      <w:r w:rsidRPr="0030386C">
        <w:rPr>
          <w:rFonts w:ascii="黑体" w:eastAsia="黑体" w:hint="eastAsia"/>
          <w:sz w:val="44"/>
          <w:szCs w:val="44"/>
        </w:rPr>
        <w:t>2021年3月</w:t>
      </w:r>
    </w:p>
    <w:p w:rsidR="00992155" w:rsidRDefault="004E4FFC">
      <w:pPr>
        <w:widowControl/>
        <w:jc w:val="left"/>
        <w:rPr>
          <w:rFonts w:ascii="黑体" w:eastAsia="黑体"/>
          <w:sz w:val="28"/>
          <w:szCs w:val="28"/>
        </w:rPr>
      </w:pPr>
      <w:r>
        <w:rPr>
          <w:rFonts w:ascii="黑体" w:eastAsia="黑体"/>
          <w:sz w:val="28"/>
          <w:szCs w:val="28"/>
        </w:rPr>
        <w:br w:type="page"/>
      </w:r>
      <w:bookmarkStart w:id="4" w:name="_Toc7870"/>
      <w:bookmarkStart w:id="5" w:name="_Toc521681527"/>
      <w:bookmarkStart w:id="6" w:name="_Toc521917945"/>
      <w:bookmarkStart w:id="7" w:name="_Toc521673974"/>
    </w:p>
    <w:p w:rsidR="00992155" w:rsidRDefault="00992155">
      <w:pPr>
        <w:widowControl/>
        <w:jc w:val="left"/>
        <w:rPr>
          <w:rFonts w:ascii="黑体" w:eastAsia="黑体"/>
          <w:sz w:val="28"/>
          <w:szCs w:val="28"/>
        </w:rPr>
      </w:pPr>
    </w:p>
    <w:p w:rsidR="00992155" w:rsidRDefault="00992155"/>
    <w:p w:rsidR="00992155" w:rsidRDefault="00992155"/>
    <w:p w:rsidR="00992155" w:rsidRDefault="00992155"/>
    <w:p w:rsidR="00992155" w:rsidRDefault="004E4FFC">
      <w:pPr>
        <w:pStyle w:val="aa"/>
        <w:adjustRightInd w:val="0"/>
        <w:spacing w:beforeLines="0" w:before="0"/>
        <w:rPr>
          <w:rFonts w:ascii="黑体" w:eastAsia="黑体" w:hAnsi="黑体"/>
        </w:rPr>
      </w:pPr>
      <w:bookmarkStart w:id="8" w:name="_Toc61524528"/>
      <w:bookmarkStart w:id="9" w:name="_Toc1413"/>
      <w:bookmarkStart w:id="10" w:name="_Toc23496"/>
      <w:r>
        <w:rPr>
          <w:rFonts w:ascii="黑体" w:eastAsia="黑体" w:hAnsi="黑体" w:hint="eastAsia"/>
        </w:rPr>
        <w:t>目</w:t>
      </w:r>
      <w:r>
        <w:rPr>
          <w:rFonts w:ascii="黑体" w:eastAsia="黑体" w:hAnsi="黑体"/>
        </w:rPr>
        <w:t xml:space="preserve">  </w:t>
      </w:r>
      <w:r>
        <w:rPr>
          <w:rFonts w:ascii="黑体" w:eastAsia="黑体" w:hAnsi="黑体" w:hint="eastAsia"/>
        </w:rPr>
        <w:t>录</w:t>
      </w:r>
      <w:bookmarkEnd w:id="4"/>
      <w:bookmarkEnd w:id="5"/>
      <w:bookmarkEnd w:id="6"/>
      <w:bookmarkEnd w:id="7"/>
      <w:bookmarkEnd w:id="8"/>
      <w:bookmarkEnd w:id="9"/>
      <w:bookmarkEnd w:id="10"/>
    </w:p>
    <w:p w:rsidR="00992155" w:rsidRDefault="004E4FFC">
      <w:pPr>
        <w:pStyle w:val="10"/>
        <w:tabs>
          <w:tab w:val="right" w:leader="dot" w:pos="8505"/>
        </w:tabs>
      </w:pPr>
      <w:r>
        <w:rPr>
          <w:rFonts w:hint="eastAsia"/>
        </w:rPr>
        <w:fldChar w:fldCharType="begin"/>
      </w:r>
      <w:r>
        <w:instrText xml:space="preserve"> TOC \o "1-1" \h \z \u </w:instrText>
      </w:r>
      <w:r>
        <w:rPr>
          <w:rFonts w:hint="eastAsia"/>
        </w:rPr>
        <w:fldChar w:fldCharType="separate"/>
      </w:r>
    </w:p>
    <w:p w:rsidR="00992155" w:rsidRDefault="00EE7823">
      <w:pPr>
        <w:pStyle w:val="10"/>
        <w:tabs>
          <w:tab w:val="right" w:leader="dot" w:pos="8505"/>
        </w:tabs>
      </w:pPr>
      <w:hyperlink w:anchor="_Toc31766" w:history="1">
        <w:r w:rsidR="004E4FFC">
          <w:rPr>
            <w:rFonts w:ascii="Cambria" w:eastAsia="Times New Roman" w:hAnsi="Cambria"/>
            <w:szCs w:val="24"/>
          </w:rPr>
          <w:t xml:space="preserve">1、 </w:t>
        </w:r>
        <w:r w:rsidR="004E4FFC">
          <w:rPr>
            <w:rFonts w:ascii="宋体" w:hint="eastAsia"/>
            <w:szCs w:val="24"/>
          </w:rPr>
          <w:t>工业源</w:t>
        </w:r>
        <w:r w:rsidR="004E4FFC">
          <w:tab/>
        </w:r>
        <w:r w:rsidR="004E4FFC">
          <w:fldChar w:fldCharType="begin"/>
        </w:r>
        <w:r w:rsidR="004E4FFC">
          <w:instrText xml:space="preserve"> PAGEREF _Toc31766 </w:instrText>
        </w:r>
        <w:r w:rsidR="004E4FFC">
          <w:fldChar w:fldCharType="separate"/>
        </w:r>
        <w:r w:rsidR="004E4FFC">
          <w:t>- 1 -</w:t>
        </w:r>
        <w:r w:rsidR="004E4FFC">
          <w:fldChar w:fldCharType="end"/>
        </w:r>
      </w:hyperlink>
    </w:p>
    <w:p w:rsidR="00992155" w:rsidRDefault="00EE7823">
      <w:pPr>
        <w:pStyle w:val="10"/>
        <w:tabs>
          <w:tab w:val="right" w:leader="dot" w:pos="8505"/>
        </w:tabs>
      </w:pPr>
      <w:hyperlink w:anchor="_Toc15272" w:history="1">
        <w:r w:rsidR="004E4FFC">
          <w:rPr>
            <w:rFonts w:ascii="Cambria" w:eastAsia="Times New Roman" w:hAnsi="Cambria"/>
            <w:szCs w:val="24"/>
          </w:rPr>
          <w:t xml:space="preserve">2、 </w:t>
        </w:r>
        <w:r w:rsidR="004E4FFC">
          <w:rPr>
            <w:rFonts w:ascii="宋体" w:hint="eastAsia"/>
            <w:szCs w:val="24"/>
          </w:rPr>
          <w:t>农业源</w:t>
        </w:r>
        <w:r w:rsidR="004E4FFC">
          <w:tab/>
        </w:r>
        <w:r w:rsidR="004E4FFC">
          <w:fldChar w:fldCharType="begin"/>
        </w:r>
        <w:r w:rsidR="004E4FFC">
          <w:instrText xml:space="preserve"> PAGEREF _Toc15272 </w:instrText>
        </w:r>
        <w:r w:rsidR="004E4FFC">
          <w:fldChar w:fldCharType="separate"/>
        </w:r>
        <w:r w:rsidR="004E4FFC">
          <w:t>- 13 -</w:t>
        </w:r>
        <w:r w:rsidR="004E4FFC">
          <w:fldChar w:fldCharType="end"/>
        </w:r>
      </w:hyperlink>
    </w:p>
    <w:p w:rsidR="00992155" w:rsidRDefault="00EE7823">
      <w:pPr>
        <w:pStyle w:val="10"/>
        <w:tabs>
          <w:tab w:val="right" w:leader="dot" w:pos="8505"/>
        </w:tabs>
      </w:pPr>
      <w:hyperlink w:anchor="_Toc25102" w:history="1">
        <w:r w:rsidR="004E4FFC">
          <w:rPr>
            <w:rFonts w:ascii="Cambria" w:eastAsia="Times New Roman" w:hAnsi="Cambria"/>
            <w:szCs w:val="24"/>
          </w:rPr>
          <w:t xml:space="preserve">3、 </w:t>
        </w:r>
        <w:r w:rsidR="004E4FFC">
          <w:rPr>
            <w:rFonts w:ascii="宋体" w:hint="eastAsia"/>
            <w:szCs w:val="24"/>
          </w:rPr>
          <w:t>生活源</w:t>
        </w:r>
        <w:r w:rsidR="004E4FFC">
          <w:tab/>
        </w:r>
        <w:r w:rsidR="004E4FFC">
          <w:fldChar w:fldCharType="begin"/>
        </w:r>
        <w:r w:rsidR="004E4FFC">
          <w:instrText xml:space="preserve"> PAGEREF _Toc25102 </w:instrText>
        </w:r>
        <w:r w:rsidR="004E4FFC">
          <w:fldChar w:fldCharType="separate"/>
        </w:r>
        <w:r w:rsidR="004E4FFC">
          <w:t>- 17 -</w:t>
        </w:r>
        <w:r w:rsidR="004E4FFC">
          <w:fldChar w:fldCharType="end"/>
        </w:r>
      </w:hyperlink>
    </w:p>
    <w:p w:rsidR="00992155" w:rsidRDefault="00EE7823">
      <w:pPr>
        <w:pStyle w:val="10"/>
        <w:tabs>
          <w:tab w:val="right" w:leader="dot" w:pos="8505"/>
        </w:tabs>
      </w:pPr>
      <w:hyperlink w:anchor="_Toc4794" w:history="1">
        <w:r w:rsidR="004E4FFC">
          <w:rPr>
            <w:rFonts w:ascii="Cambria" w:eastAsia="Times New Roman" w:hAnsi="Cambria"/>
            <w:kern w:val="44"/>
            <w:szCs w:val="24"/>
          </w:rPr>
          <w:t xml:space="preserve">4、 </w:t>
        </w:r>
        <w:r w:rsidR="004E4FFC">
          <w:rPr>
            <w:rFonts w:ascii="宋体" w:hint="eastAsia"/>
            <w:bCs/>
            <w:kern w:val="44"/>
          </w:rPr>
          <w:t>集中式污染治理设施</w:t>
        </w:r>
        <w:r w:rsidR="004E4FFC">
          <w:tab/>
        </w:r>
        <w:r w:rsidR="004E4FFC">
          <w:fldChar w:fldCharType="begin"/>
        </w:r>
        <w:r w:rsidR="004E4FFC">
          <w:instrText xml:space="preserve"> PAGEREF _Toc4794 </w:instrText>
        </w:r>
        <w:r w:rsidR="004E4FFC">
          <w:fldChar w:fldCharType="separate"/>
        </w:r>
        <w:r w:rsidR="004E4FFC">
          <w:t>- 23 -</w:t>
        </w:r>
        <w:r w:rsidR="004E4FFC">
          <w:fldChar w:fldCharType="end"/>
        </w:r>
      </w:hyperlink>
    </w:p>
    <w:p w:rsidR="00992155" w:rsidRDefault="00EE7823">
      <w:pPr>
        <w:pStyle w:val="10"/>
        <w:tabs>
          <w:tab w:val="right" w:leader="dot" w:pos="8505"/>
        </w:tabs>
      </w:pPr>
      <w:hyperlink w:anchor="_Toc23434" w:history="1">
        <w:r w:rsidR="004E4FFC">
          <w:rPr>
            <w:rFonts w:ascii="Cambria" w:eastAsia="Times New Roman" w:hAnsi="Cambria"/>
            <w:kern w:val="44"/>
            <w:szCs w:val="24"/>
          </w:rPr>
          <w:t xml:space="preserve">5、 </w:t>
        </w:r>
        <w:r w:rsidR="004E4FFC">
          <w:rPr>
            <w:rFonts w:ascii="宋体" w:hint="eastAsia"/>
            <w:bCs/>
            <w:kern w:val="44"/>
          </w:rPr>
          <w:t>移动源</w:t>
        </w:r>
        <w:r w:rsidR="004E4FFC">
          <w:tab/>
        </w:r>
        <w:r w:rsidR="004E4FFC">
          <w:fldChar w:fldCharType="begin"/>
        </w:r>
        <w:r w:rsidR="004E4FFC">
          <w:instrText xml:space="preserve"> PAGEREF _Toc23434 </w:instrText>
        </w:r>
        <w:r w:rsidR="004E4FFC">
          <w:fldChar w:fldCharType="separate"/>
        </w:r>
        <w:r w:rsidR="004E4FFC">
          <w:t>- 26 -</w:t>
        </w:r>
        <w:r w:rsidR="004E4FFC">
          <w:fldChar w:fldCharType="end"/>
        </w:r>
      </w:hyperlink>
    </w:p>
    <w:p w:rsidR="00992155" w:rsidRDefault="00EE7823">
      <w:pPr>
        <w:pStyle w:val="10"/>
        <w:tabs>
          <w:tab w:val="right" w:leader="dot" w:pos="8505"/>
        </w:tabs>
      </w:pPr>
      <w:hyperlink w:anchor="_Toc23888" w:history="1">
        <w:r w:rsidR="004E4FFC">
          <w:rPr>
            <w:rFonts w:ascii="Cambria" w:eastAsia="Times New Roman" w:hAnsi="Cambria"/>
            <w:szCs w:val="24"/>
          </w:rPr>
          <w:t xml:space="preserve">6、 </w:t>
        </w:r>
        <w:r w:rsidR="004E4FFC">
          <w:rPr>
            <w:rFonts w:ascii="宋体" w:hint="eastAsia"/>
            <w:szCs w:val="24"/>
          </w:rPr>
          <w:t>季报</w:t>
        </w:r>
        <w:r w:rsidR="004E4FFC">
          <w:tab/>
        </w:r>
        <w:r w:rsidR="004E4FFC">
          <w:fldChar w:fldCharType="begin"/>
        </w:r>
        <w:r w:rsidR="004E4FFC">
          <w:instrText xml:space="preserve"> PAGEREF _Toc23888 </w:instrText>
        </w:r>
        <w:r w:rsidR="004E4FFC">
          <w:fldChar w:fldCharType="separate"/>
        </w:r>
        <w:r w:rsidR="004E4FFC">
          <w:t>- 27 -</w:t>
        </w:r>
        <w:r w:rsidR="004E4FFC">
          <w:fldChar w:fldCharType="end"/>
        </w:r>
      </w:hyperlink>
    </w:p>
    <w:p w:rsidR="00992155" w:rsidRDefault="004E4FFC">
      <w:pPr>
        <w:spacing w:line="360" w:lineRule="auto"/>
        <w:ind w:firstLineChars="200" w:firstLine="420"/>
      </w:pPr>
      <w:r>
        <w:rPr>
          <w:rFonts w:hint="eastAsia"/>
        </w:rPr>
        <w:fldChar w:fldCharType="end"/>
      </w:r>
    </w:p>
    <w:p w:rsidR="00992155" w:rsidRDefault="00992155">
      <w:pPr>
        <w:widowControl/>
        <w:jc w:val="left"/>
      </w:pPr>
    </w:p>
    <w:p w:rsidR="00992155" w:rsidRDefault="004E4FFC">
      <w:pPr>
        <w:widowControl/>
        <w:jc w:val="left"/>
      </w:pPr>
      <w:r>
        <w:br w:type="page"/>
      </w:r>
    </w:p>
    <w:p w:rsidR="00992155" w:rsidRDefault="004E4FFC">
      <w:pPr>
        <w:pStyle w:val="1"/>
        <w:spacing w:before="0" w:after="0" w:line="360" w:lineRule="auto"/>
        <w:ind w:firstLineChars="200" w:firstLine="482"/>
        <w:rPr>
          <w:rFonts w:ascii="宋体" w:hAnsi="宋体"/>
          <w:sz w:val="24"/>
          <w:szCs w:val="24"/>
        </w:rPr>
      </w:pPr>
      <w:bookmarkStart w:id="11" w:name="_Toc31766"/>
      <w:r>
        <w:rPr>
          <w:rFonts w:ascii="宋体" w:hAnsi="宋体" w:hint="eastAsia"/>
          <w:sz w:val="24"/>
          <w:szCs w:val="24"/>
        </w:rPr>
        <w:lastRenderedPageBreak/>
        <w:t>工业源</w:t>
      </w:r>
      <w:bookmarkEnd w:id="11"/>
    </w:p>
    <w:p w:rsidR="00992155" w:rsidRDefault="004E4FFC">
      <w:pPr>
        <w:keepNext/>
        <w:keepLines/>
        <w:numPr>
          <w:ilvl w:val="1"/>
          <w:numId w:val="1"/>
        </w:numPr>
        <w:spacing w:line="360" w:lineRule="auto"/>
        <w:ind w:left="0" w:firstLineChars="200" w:firstLine="482"/>
        <w:outlineLvl w:val="1"/>
        <w:rPr>
          <w:rFonts w:ascii="宋体" w:hAnsi="宋体"/>
          <w:bCs/>
          <w:sz w:val="24"/>
        </w:rPr>
      </w:pPr>
      <w:r>
        <w:rPr>
          <w:rFonts w:ascii="宋体" w:hAnsi="宋体" w:hint="eastAsia"/>
          <w:b/>
          <w:sz w:val="24"/>
        </w:rPr>
        <w:t>调查范围及对象</w:t>
      </w:r>
    </w:p>
    <w:p w:rsidR="00992155" w:rsidRDefault="00026E58" w:rsidP="00CB2383">
      <w:pPr>
        <w:spacing w:line="360" w:lineRule="auto"/>
        <w:ind w:firstLineChars="200" w:firstLine="480"/>
        <w:rPr>
          <w:rFonts w:ascii="宋体" w:hAnsi="宋体"/>
          <w:sz w:val="24"/>
        </w:rPr>
      </w:pPr>
      <w:r w:rsidRPr="00CB2383">
        <w:rPr>
          <w:rFonts w:ascii="宋体" w:hAnsi="宋体" w:hint="eastAsia"/>
          <w:sz w:val="24"/>
        </w:rPr>
        <w:t>工业源的调查对象为《国民经济行业分类》（</w:t>
      </w:r>
      <w:r w:rsidRPr="00CB2383">
        <w:rPr>
          <w:rFonts w:ascii="宋体" w:hAnsi="宋体"/>
          <w:sz w:val="24"/>
        </w:rPr>
        <w:t>GB/T4754-2017</w:t>
      </w:r>
      <w:r w:rsidRPr="00CB2383">
        <w:rPr>
          <w:rFonts w:ascii="宋体" w:hAnsi="宋体" w:hint="eastAsia"/>
          <w:sz w:val="24"/>
        </w:rPr>
        <w:t>）中采矿业，制造业，电力、热力、燃气及水的生产和供应业</w:t>
      </w:r>
      <w:r w:rsidRPr="00CB2383">
        <w:rPr>
          <w:rFonts w:ascii="宋体" w:hAnsi="宋体"/>
          <w:sz w:val="24"/>
        </w:rPr>
        <w:t>3</w:t>
      </w:r>
      <w:r w:rsidRPr="00CB2383">
        <w:rPr>
          <w:rFonts w:ascii="宋体" w:hAnsi="宋体" w:hint="eastAsia"/>
          <w:sz w:val="24"/>
        </w:rPr>
        <w:t>个门类中纳入重点调查的工业企业（不含军队企业），包括经工商行政管理部门核准登记，领取《营业执照》的各类工业企业以及未经有关部门批准但实际从事工业生产经营活动，有污染物、温室气体产生或排放的工业企业</w:t>
      </w:r>
      <w:r w:rsidR="004E4FFC">
        <w:rPr>
          <w:rFonts w:ascii="宋体" w:hAnsi="宋体" w:hint="eastAsia"/>
          <w:sz w:val="24"/>
        </w:rPr>
        <w:t>。</w:t>
      </w:r>
    </w:p>
    <w:p w:rsidR="00992155" w:rsidRDefault="004E4FFC">
      <w:pPr>
        <w:keepNext/>
        <w:keepLines/>
        <w:numPr>
          <w:ilvl w:val="1"/>
          <w:numId w:val="1"/>
        </w:numPr>
        <w:spacing w:line="360" w:lineRule="auto"/>
        <w:ind w:left="0" w:firstLineChars="200" w:firstLine="482"/>
        <w:outlineLvl w:val="1"/>
        <w:rPr>
          <w:rFonts w:ascii="宋体" w:hAnsi="宋体"/>
          <w:bCs/>
          <w:sz w:val="24"/>
        </w:rPr>
      </w:pPr>
      <w:r>
        <w:rPr>
          <w:rFonts w:ascii="宋体" w:hAnsi="宋体" w:hint="eastAsia"/>
          <w:b/>
          <w:sz w:val="24"/>
        </w:rPr>
        <w:t>调查对象的确定</w:t>
      </w:r>
    </w:p>
    <w:p w:rsidR="00992155" w:rsidRDefault="004E4FFC">
      <w:pPr>
        <w:pStyle w:val="3"/>
        <w:spacing w:before="0" w:after="0" w:line="360" w:lineRule="auto"/>
        <w:ind w:left="0" w:firstLineChars="200" w:firstLine="482"/>
        <w:rPr>
          <w:rFonts w:ascii="宋体" w:hAnsi="宋体"/>
          <w:sz w:val="24"/>
          <w:szCs w:val="24"/>
        </w:rPr>
      </w:pPr>
      <w:r>
        <w:rPr>
          <w:rFonts w:ascii="宋体" w:hAnsi="宋体" w:hint="eastAsia"/>
          <w:sz w:val="24"/>
          <w:szCs w:val="24"/>
        </w:rPr>
        <w:t>调查对象按照在地原则确定</w:t>
      </w:r>
    </w:p>
    <w:p w:rsidR="00992155" w:rsidRDefault="004E4FFC">
      <w:pPr>
        <w:spacing w:line="360" w:lineRule="auto"/>
        <w:ind w:firstLineChars="200" w:firstLine="480"/>
        <w:rPr>
          <w:rFonts w:ascii="宋体" w:hAnsi="宋体"/>
          <w:sz w:val="24"/>
        </w:rPr>
      </w:pPr>
      <w:r>
        <w:rPr>
          <w:rFonts w:ascii="宋体" w:hAnsi="宋体" w:hint="eastAsia"/>
          <w:sz w:val="24"/>
        </w:rPr>
        <w:t>调查对象按照在地原则，以县级行政</w:t>
      </w:r>
      <w:r w:rsidR="00026E58">
        <w:rPr>
          <w:rFonts w:ascii="宋体" w:hAnsi="宋体" w:hint="eastAsia"/>
          <w:sz w:val="24"/>
        </w:rPr>
        <w:t>单位</w:t>
      </w:r>
      <w:r>
        <w:rPr>
          <w:rFonts w:ascii="宋体" w:hAnsi="宋体" w:hint="eastAsia"/>
          <w:sz w:val="24"/>
        </w:rPr>
        <w:t>为划分在地的基本区域。调查对象根据当地生态环境管理的需要本着易统计、易核算的原则，大型联合企业所属二级单位，一律纳入该二级单位所在地调查；同一企业分布在不同区域的厂区，纳入各厂区所在区域调查。</w:t>
      </w:r>
    </w:p>
    <w:p w:rsidR="00992155" w:rsidRDefault="004E4FFC">
      <w:pPr>
        <w:pStyle w:val="3"/>
        <w:spacing w:before="0" w:after="0" w:line="360" w:lineRule="auto"/>
        <w:ind w:left="0" w:firstLineChars="200" w:firstLine="482"/>
        <w:rPr>
          <w:rFonts w:ascii="宋体" w:hAnsi="宋体"/>
          <w:sz w:val="24"/>
          <w:szCs w:val="24"/>
        </w:rPr>
      </w:pPr>
      <w:r>
        <w:rPr>
          <w:rFonts w:ascii="宋体" w:hAnsi="宋体" w:hint="eastAsia"/>
          <w:sz w:val="24"/>
          <w:szCs w:val="24"/>
        </w:rPr>
        <w:t>重点调查单位筛选原则</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重点调查单位</w:t>
      </w:r>
      <w:r w:rsidR="00350A92">
        <w:rPr>
          <w:rFonts w:ascii="宋体" w:hAnsi="宋体" w:hint="eastAsia"/>
          <w:sz w:val="24"/>
        </w:rPr>
        <w:t>初步名单</w:t>
      </w:r>
      <w:r>
        <w:rPr>
          <w:rFonts w:ascii="宋体" w:hAnsi="宋体" w:hint="eastAsia"/>
          <w:sz w:val="24"/>
        </w:rPr>
        <w:t>筛选由生态环境部生态环境统计技术支持部门</w:t>
      </w:r>
      <w:r w:rsidR="00D83865">
        <w:rPr>
          <w:rFonts w:ascii="宋体" w:hAnsi="宋体" w:hint="eastAsia"/>
          <w:sz w:val="24"/>
        </w:rPr>
        <w:t>负责</w:t>
      </w:r>
      <w:r w:rsidR="00026E58">
        <w:rPr>
          <w:rFonts w:ascii="宋体" w:hAnsi="宋体" w:hint="eastAsia"/>
          <w:sz w:val="24"/>
        </w:rPr>
        <w:t>实施</w:t>
      </w:r>
      <w:r>
        <w:rPr>
          <w:rFonts w:ascii="宋体" w:hAnsi="宋体" w:hint="eastAsia"/>
          <w:sz w:val="24"/>
        </w:rPr>
        <w:t>。</w:t>
      </w:r>
      <w:r w:rsidR="00D83865">
        <w:rPr>
          <w:rFonts w:ascii="宋体" w:hAnsi="宋体" w:hint="eastAsia"/>
          <w:sz w:val="24"/>
        </w:rPr>
        <w:t>以</w:t>
      </w:r>
      <w:r>
        <w:rPr>
          <w:rFonts w:ascii="宋体" w:hAnsi="宋体" w:hint="eastAsia"/>
          <w:sz w:val="24"/>
        </w:rPr>
        <w:t>地市级行政单位为基本单元进行重点调查单位筛选，筛选原则为：</w:t>
      </w:r>
    </w:p>
    <w:p w:rsidR="00992155" w:rsidRDefault="004E4FFC">
      <w:pPr>
        <w:spacing w:line="360" w:lineRule="auto"/>
        <w:ind w:firstLineChars="200" w:firstLine="480"/>
        <w:rPr>
          <w:rFonts w:ascii="宋体" w:hAnsi="宋体"/>
          <w:sz w:val="24"/>
        </w:rPr>
      </w:pPr>
      <w:r>
        <w:rPr>
          <w:rFonts w:ascii="宋体" w:hAnsi="宋体" w:hint="eastAsia"/>
          <w:sz w:val="24"/>
        </w:rPr>
        <w:t>以</w:t>
      </w:r>
      <w:r>
        <w:rPr>
          <w:rFonts w:ascii="宋体" w:hAnsi="宋体"/>
          <w:sz w:val="24"/>
        </w:rPr>
        <w:t>2017年第</w:t>
      </w:r>
      <w:r>
        <w:rPr>
          <w:rFonts w:ascii="宋体" w:hAnsi="宋体" w:hint="eastAsia"/>
          <w:sz w:val="24"/>
        </w:rPr>
        <w:t>二次全国污染源普查（以下简称“二污普”）数据库为总样本，按照以下条件</w:t>
      </w:r>
      <w:r w:rsidR="00026E58">
        <w:rPr>
          <w:rFonts w:ascii="宋体" w:hAnsi="宋体" w:hint="eastAsia"/>
          <w:sz w:val="24"/>
        </w:rPr>
        <w:t>筛选</w:t>
      </w:r>
      <w:r>
        <w:rPr>
          <w:rFonts w:ascii="宋体" w:hAnsi="宋体" w:hint="eastAsia"/>
          <w:sz w:val="24"/>
        </w:rPr>
        <w:t>重点调查单位初步名单，符合其中任何</w:t>
      </w:r>
      <w:r>
        <w:rPr>
          <w:rFonts w:ascii="宋体" w:hAnsi="宋体"/>
          <w:sz w:val="24"/>
        </w:rPr>
        <w:t>1项条件的即纳入重点调查范围：</w:t>
      </w:r>
    </w:p>
    <w:p w:rsidR="00992155" w:rsidRDefault="004E4FFC">
      <w:pPr>
        <w:spacing w:line="360" w:lineRule="auto"/>
        <w:ind w:firstLineChars="200" w:firstLine="480"/>
        <w:rPr>
          <w:rFonts w:ascii="宋体" w:hAnsi="宋体"/>
          <w:sz w:val="24"/>
        </w:rPr>
      </w:pPr>
      <w:r>
        <w:rPr>
          <w:rFonts w:ascii="宋体" w:hAnsi="宋体" w:hint="eastAsia"/>
          <w:sz w:val="24"/>
        </w:rPr>
        <w:t>①废水废气主要污染物指标</w:t>
      </w:r>
    </w:p>
    <w:p w:rsidR="00992155" w:rsidRDefault="004E4FFC">
      <w:pPr>
        <w:spacing w:line="360" w:lineRule="auto"/>
        <w:ind w:firstLineChars="200" w:firstLine="480"/>
        <w:rPr>
          <w:rFonts w:ascii="宋体" w:hAnsi="宋体"/>
          <w:sz w:val="24"/>
        </w:rPr>
      </w:pPr>
      <w:r>
        <w:rPr>
          <w:rFonts w:ascii="宋体" w:hAnsi="宋体" w:hint="eastAsia"/>
          <w:sz w:val="24"/>
        </w:rPr>
        <w:t>对化学需氧量、氨氮、总氮、总磷、二氧化硫、氮氧化物、颗粒物、挥发性有机物、氨排放量，满足下表中规模值要求的企业，纳入重点调查；</w:t>
      </w:r>
      <w:r w:rsidR="009104E8">
        <w:rPr>
          <w:rFonts w:ascii="宋体" w:hAnsi="宋体" w:hint="eastAsia"/>
          <w:sz w:val="24"/>
        </w:rPr>
        <w:t>按规模值筛选完后</w:t>
      </w:r>
      <w:r>
        <w:rPr>
          <w:rFonts w:ascii="宋体" w:hAnsi="宋体" w:hint="eastAsia"/>
          <w:sz w:val="24"/>
        </w:rPr>
        <w:t>地市</w:t>
      </w:r>
      <w:r w:rsidR="009104E8">
        <w:rPr>
          <w:rFonts w:ascii="宋体" w:hAnsi="宋体" w:hint="eastAsia"/>
          <w:sz w:val="24"/>
        </w:rPr>
        <w:t>级</w:t>
      </w:r>
      <w:r>
        <w:rPr>
          <w:rFonts w:ascii="宋体" w:hAnsi="宋体" w:hint="eastAsia"/>
          <w:sz w:val="24"/>
        </w:rPr>
        <w:t>污染物排放量占比不足</w:t>
      </w:r>
      <w:r>
        <w:rPr>
          <w:rFonts w:ascii="宋体" w:hAnsi="宋体"/>
          <w:sz w:val="24"/>
        </w:rPr>
        <w:t>85%的，增补企业至达到地市</w:t>
      </w:r>
      <w:r w:rsidR="009104E8">
        <w:rPr>
          <w:rFonts w:ascii="宋体" w:hAnsi="宋体" w:hint="eastAsia"/>
          <w:sz w:val="24"/>
        </w:rPr>
        <w:t>级</w:t>
      </w:r>
      <w:r>
        <w:rPr>
          <w:rFonts w:ascii="宋体" w:hAnsi="宋体"/>
          <w:sz w:val="24"/>
        </w:rPr>
        <w:t>的85%。</w:t>
      </w:r>
    </w:p>
    <w:tbl>
      <w:tblPr>
        <w:tblStyle w:val="ac"/>
        <w:tblW w:w="0" w:type="auto"/>
        <w:jc w:val="center"/>
        <w:tblLook w:val="04A0" w:firstRow="1" w:lastRow="0" w:firstColumn="1" w:lastColumn="0" w:noHBand="0" w:noVBand="1"/>
      </w:tblPr>
      <w:tblGrid>
        <w:gridCol w:w="2268"/>
        <w:gridCol w:w="1453"/>
      </w:tblGrid>
      <w:tr w:rsidR="00992155">
        <w:trPr>
          <w:tblHeader/>
          <w:jc w:val="center"/>
        </w:trPr>
        <w:tc>
          <w:tcPr>
            <w:tcW w:w="2268" w:type="dxa"/>
          </w:tcPr>
          <w:p w:rsidR="00992155" w:rsidRDefault="004E4FFC">
            <w:pPr>
              <w:jc w:val="center"/>
              <w:rPr>
                <w:rFonts w:asciiTheme="minorHAnsi" w:eastAsiaTheme="minorEastAsia" w:hAnsiTheme="minorHAnsi" w:cstheme="minorBidi"/>
              </w:rPr>
            </w:pPr>
            <w:r>
              <w:rPr>
                <w:rFonts w:asciiTheme="minorHAnsi" w:eastAsiaTheme="minorEastAsia" w:hAnsiTheme="minorHAnsi" w:cstheme="minorBidi" w:hint="eastAsia"/>
              </w:rPr>
              <w:t>排放量（吨）</w:t>
            </w:r>
          </w:p>
        </w:tc>
        <w:tc>
          <w:tcPr>
            <w:tcW w:w="1453" w:type="dxa"/>
            <w:tcBorders>
              <w:right w:val="single" w:sz="4" w:space="0" w:color="auto"/>
            </w:tcBorders>
          </w:tcPr>
          <w:p w:rsidR="00992155" w:rsidRDefault="004E4FFC">
            <w:pPr>
              <w:jc w:val="center"/>
              <w:rPr>
                <w:rFonts w:asciiTheme="minorHAnsi" w:eastAsiaTheme="minorEastAsia" w:hAnsiTheme="minorHAnsi" w:cstheme="minorBidi"/>
              </w:rPr>
            </w:pPr>
            <w:r>
              <w:rPr>
                <w:rFonts w:asciiTheme="minorHAnsi" w:eastAsiaTheme="minorEastAsia" w:hAnsiTheme="minorHAnsi" w:cstheme="minorBidi" w:hint="eastAsia"/>
              </w:rPr>
              <w:t>规模值</w:t>
            </w:r>
          </w:p>
        </w:tc>
      </w:tr>
      <w:tr w:rsidR="00992155">
        <w:trPr>
          <w:jc w:val="center"/>
        </w:trPr>
        <w:tc>
          <w:tcPr>
            <w:tcW w:w="226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化学需氧量</w:t>
            </w:r>
          </w:p>
        </w:tc>
        <w:tc>
          <w:tcPr>
            <w:tcW w:w="145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5</w:t>
            </w:r>
          </w:p>
        </w:tc>
      </w:tr>
      <w:tr w:rsidR="00992155">
        <w:trPr>
          <w:jc w:val="center"/>
        </w:trPr>
        <w:tc>
          <w:tcPr>
            <w:tcW w:w="226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氨氮</w:t>
            </w:r>
          </w:p>
        </w:tc>
        <w:tc>
          <w:tcPr>
            <w:tcW w:w="145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0.3</w:t>
            </w:r>
          </w:p>
        </w:tc>
      </w:tr>
      <w:tr w:rsidR="00992155">
        <w:trPr>
          <w:jc w:val="center"/>
        </w:trPr>
        <w:tc>
          <w:tcPr>
            <w:tcW w:w="226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总氮</w:t>
            </w:r>
          </w:p>
        </w:tc>
        <w:tc>
          <w:tcPr>
            <w:tcW w:w="145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w:t>
            </w:r>
          </w:p>
        </w:tc>
      </w:tr>
      <w:tr w:rsidR="00992155">
        <w:trPr>
          <w:jc w:val="center"/>
        </w:trPr>
        <w:tc>
          <w:tcPr>
            <w:tcW w:w="226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总磷</w:t>
            </w:r>
          </w:p>
        </w:tc>
        <w:tc>
          <w:tcPr>
            <w:tcW w:w="145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0.05</w:t>
            </w:r>
          </w:p>
        </w:tc>
      </w:tr>
      <w:tr w:rsidR="00992155">
        <w:trPr>
          <w:jc w:val="center"/>
        </w:trPr>
        <w:tc>
          <w:tcPr>
            <w:tcW w:w="226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二氧化硫</w:t>
            </w:r>
          </w:p>
        </w:tc>
        <w:tc>
          <w:tcPr>
            <w:tcW w:w="145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10</w:t>
            </w:r>
          </w:p>
        </w:tc>
      </w:tr>
      <w:tr w:rsidR="00992155">
        <w:trPr>
          <w:jc w:val="center"/>
        </w:trPr>
        <w:tc>
          <w:tcPr>
            <w:tcW w:w="226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氮氧化物</w:t>
            </w:r>
          </w:p>
        </w:tc>
        <w:tc>
          <w:tcPr>
            <w:tcW w:w="145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10</w:t>
            </w:r>
          </w:p>
        </w:tc>
      </w:tr>
      <w:tr w:rsidR="00992155">
        <w:trPr>
          <w:jc w:val="center"/>
        </w:trPr>
        <w:tc>
          <w:tcPr>
            <w:tcW w:w="226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颗粒物</w:t>
            </w:r>
          </w:p>
        </w:tc>
        <w:tc>
          <w:tcPr>
            <w:tcW w:w="145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20</w:t>
            </w:r>
          </w:p>
        </w:tc>
      </w:tr>
      <w:tr w:rsidR="00992155">
        <w:trPr>
          <w:jc w:val="center"/>
        </w:trPr>
        <w:tc>
          <w:tcPr>
            <w:tcW w:w="226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挥发性有机物</w:t>
            </w:r>
          </w:p>
        </w:tc>
        <w:tc>
          <w:tcPr>
            <w:tcW w:w="145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10</w:t>
            </w:r>
          </w:p>
        </w:tc>
      </w:tr>
      <w:tr w:rsidR="00992155">
        <w:trPr>
          <w:jc w:val="center"/>
        </w:trPr>
        <w:tc>
          <w:tcPr>
            <w:tcW w:w="226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氨</w:t>
            </w:r>
          </w:p>
        </w:tc>
        <w:tc>
          <w:tcPr>
            <w:tcW w:w="145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w:t>
            </w:r>
          </w:p>
        </w:tc>
      </w:tr>
    </w:tbl>
    <w:p w:rsidR="00992155" w:rsidRDefault="004E4FFC">
      <w:pPr>
        <w:spacing w:line="360" w:lineRule="auto"/>
        <w:ind w:firstLineChars="200" w:firstLine="480"/>
        <w:rPr>
          <w:rFonts w:ascii="宋体" w:hAnsi="宋体"/>
          <w:sz w:val="24"/>
        </w:rPr>
      </w:pPr>
      <w:r>
        <w:rPr>
          <w:rFonts w:ascii="宋体" w:hAnsi="宋体" w:hint="eastAsia"/>
          <w:sz w:val="24"/>
        </w:rPr>
        <w:lastRenderedPageBreak/>
        <w:t>②一般工业固废、危废</w:t>
      </w:r>
    </w:p>
    <w:p w:rsidR="00992155" w:rsidRDefault="004E4FFC">
      <w:pPr>
        <w:spacing w:line="360" w:lineRule="auto"/>
        <w:ind w:firstLineChars="200" w:firstLine="480"/>
        <w:rPr>
          <w:rFonts w:ascii="宋体" w:hAnsi="宋体"/>
          <w:sz w:val="24"/>
        </w:rPr>
      </w:pPr>
      <w:r>
        <w:rPr>
          <w:rFonts w:ascii="宋体" w:hAnsi="宋体" w:hint="eastAsia"/>
          <w:sz w:val="24"/>
        </w:rPr>
        <w:t>一般工业固废产生量</w:t>
      </w:r>
      <w:r>
        <w:rPr>
          <w:rFonts w:ascii="宋体" w:hAnsi="宋体"/>
          <w:sz w:val="24"/>
        </w:rPr>
        <w:t>1万吨以上的企业纳入重点调查</w:t>
      </w:r>
      <w:r w:rsidR="009104E8">
        <w:rPr>
          <w:rFonts w:ascii="宋体" w:hAnsi="宋体" w:hint="eastAsia"/>
          <w:sz w:val="24"/>
        </w:rPr>
        <w:t>；按规模值筛选完后</w:t>
      </w:r>
      <w:r>
        <w:rPr>
          <w:rFonts w:ascii="宋体" w:hAnsi="宋体"/>
          <w:sz w:val="24"/>
        </w:rPr>
        <w:t>省级产生量</w:t>
      </w:r>
      <w:r w:rsidR="009104E8">
        <w:rPr>
          <w:rFonts w:ascii="宋体" w:hAnsi="宋体" w:hint="eastAsia"/>
          <w:sz w:val="24"/>
        </w:rPr>
        <w:t>占比</w:t>
      </w:r>
      <w:r>
        <w:rPr>
          <w:rFonts w:ascii="宋体" w:hAnsi="宋体"/>
          <w:sz w:val="24"/>
        </w:rPr>
        <w:t>不足85%、地市</w:t>
      </w:r>
      <w:r w:rsidR="009104E8">
        <w:rPr>
          <w:rFonts w:ascii="宋体" w:hAnsi="宋体" w:hint="eastAsia"/>
          <w:sz w:val="24"/>
        </w:rPr>
        <w:t>级</w:t>
      </w:r>
      <w:r>
        <w:rPr>
          <w:rFonts w:ascii="宋体" w:hAnsi="宋体"/>
          <w:sz w:val="24"/>
        </w:rPr>
        <w:t>不足50%的，增补企业至</w:t>
      </w:r>
      <w:r w:rsidR="000D35C8">
        <w:rPr>
          <w:rFonts w:ascii="宋体" w:hAnsi="宋体" w:hint="eastAsia"/>
          <w:sz w:val="24"/>
        </w:rPr>
        <w:t>达到</w:t>
      </w:r>
      <w:r>
        <w:rPr>
          <w:rFonts w:ascii="宋体" w:hAnsi="宋体"/>
          <w:sz w:val="24"/>
        </w:rPr>
        <w:t>省级</w:t>
      </w:r>
      <w:r w:rsidR="009104E8">
        <w:rPr>
          <w:rFonts w:ascii="宋体" w:hAnsi="宋体" w:hint="eastAsia"/>
          <w:sz w:val="24"/>
        </w:rPr>
        <w:t>的</w:t>
      </w:r>
      <w:r>
        <w:rPr>
          <w:rFonts w:ascii="宋体" w:hAnsi="宋体"/>
          <w:sz w:val="24"/>
        </w:rPr>
        <w:t>85%、</w:t>
      </w:r>
      <w:r>
        <w:rPr>
          <w:rFonts w:ascii="宋体" w:hAnsi="宋体" w:hint="eastAsia"/>
          <w:sz w:val="24"/>
        </w:rPr>
        <w:t>地市</w:t>
      </w:r>
      <w:r w:rsidR="009104E8">
        <w:rPr>
          <w:rFonts w:ascii="宋体" w:hAnsi="宋体" w:hint="eastAsia"/>
          <w:sz w:val="24"/>
        </w:rPr>
        <w:t>级的</w:t>
      </w:r>
      <w:r>
        <w:rPr>
          <w:rFonts w:ascii="宋体" w:hAnsi="宋体"/>
          <w:sz w:val="24"/>
        </w:rPr>
        <w:t>50%。</w:t>
      </w:r>
    </w:p>
    <w:p w:rsidR="00992155" w:rsidRPr="004E4FFC" w:rsidRDefault="004E4FFC">
      <w:pPr>
        <w:spacing w:line="360" w:lineRule="auto"/>
        <w:ind w:firstLineChars="200" w:firstLine="480"/>
        <w:rPr>
          <w:rFonts w:ascii="宋体" w:hAnsi="宋体"/>
          <w:sz w:val="24"/>
        </w:rPr>
      </w:pPr>
      <w:r>
        <w:rPr>
          <w:rFonts w:ascii="宋体" w:hAnsi="宋体" w:hint="eastAsia"/>
          <w:sz w:val="24"/>
        </w:rPr>
        <w:t>危废年产生量</w:t>
      </w:r>
      <w:r>
        <w:rPr>
          <w:rFonts w:ascii="宋体" w:hAnsi="宋体"/>
          <w:sz w:val="24"/>
        </w:rPr>
        <w:t>10吨及以上</w:t>
      </w:r>
      <w:r>
        <w:rPr>
          <w:rFonts w:ascii="宋体" w:hAnsi="宋体" w:hint="eastAsia"/>
          <w:sz w:val="24"/>
        </w:rPr>
        <w:t>或危废倾倒丢弃量</w:t>
      </w:r>
      <w:r>
        <w:rPr>
          <w:rFonts w:ascii="宋体" w:hAnsi="宋体"/>
          <w:sz w:val="24"/>
        </w:rPr>
        <w:t>3吨及以上的企业纳入重点调查</w:t>
      </w:r>
      <w:r w:rsidR="009104E8">
        <w:rPr>
          <w:rFonts w:ascii="宋体" w:hAnsi="宋体" w:hint="eastAsia"/>
          <w:sz w:val="24"/>
        </w:rPr>
        <w:t>；按规模值筛选完后</w:t>
      </w:r>
      <w:r>
        <w:rPr>
          <w:rFonts w:ascii="宋体" w:hAnsi="宋体"/>
          <w:sz w:val="24"/>
        </w:rPr>
        <w:t>地市</w:t>
      </w:r>
      <w:r w:rsidR="009104E8">
        <w:rPr>
          <w:rFonts w:ascii="宋体" w:hAnsi="宋体" w:hint="eastAsia"/>
          <w:sz w:val="24"/>
        </w:rPr>
        <w:t>级</w:t>
      </w:r>
      <w:r>
        <w:rPr>
          <w:rFonts w:ascii="宋体" w:hAnsi="宋体"/>
          <w:sz w:val="24"/>
        </w:rPr>
        <w:t>产生量</w:t>
      </w:r>
      <w:r w:rsidR="009104E8">
        <w:rPr>
          <w:rFonts w:ascii="宋体" w:hAnsi="宋体" w:hint="eastAsia"/>
          <w:sz w:val="24"/>
        </w:rPr>
        <w:t>占比</w:t>
      </w:r>
      <w:r>
        <w:rPr>
          <w:rFonts w:ascii="宋体" w:hAnsi="宋体"/>
          <w:sz w:val="24"/>
        </w:rPr>
        <w:t>不足50%</w:t>
      </w:r>
      <w:r w:rsidR="009104E8">
        <w:rPr>
          <w:rFonts w:ascii="宋体" w:hAnsi="宋体" w:hint="eastAsia"/>
          <w:sz w:val="24"/>
        </w:rPr>
        <w:t>的</w:t>
      </w:r>
      <w:r>
        <w:rPr>
          <w:rFonts w:ascii="宋体" w:hAnsi="宋体"/>
          <w:sz w:val="24"/>
        </w:rPr>
        <w:t>，</w:t>
      </w:r>
      <w:r w:rsidR="009104E8">
        <w:rPr>
          <w:rFonts w:ascii="宋体" w:hAnsi="宋体" w:hint="eastAsia"/>
          <w:sz w:val="24"/>
        </w:rPr>
        <w:t>将</w:t>
      </w:r>
      <w:r>
        <w:rPr>
          <w:rFonts w:ascii="宋体" w:hAnsi="宋体" w:hint="eastAsia"/>
          <w:sz w:val="24"/>
        </w:rPr>
        <w:t>产生量</w:t>
      </w:r>
      <w:r>
        <w:rPr>
          <w:rFonts w:ascii="宋体" w:hAnsi="宋体"/>
          <w:sz w:val="24"/>
        </w:rPr>
        <w:t>规模值降至1吨以上。</w:t>
      </w:r>
    </w:p>
    <w:p w:rsidR="00992155" w:rsidRDefault="004E4FFC">
      <w:pPr>
        <w:spacing w:line="360" w:lineRule="auto"/>
        <w:ind w:firstLineChars="200" w:firstLine="480"/>
        <w:rPr>
          <w:rFonts w:ascii="宋体" w:hAnsi="宋体"/>
          <w:sz w:val="24"/>
        </w:rPr>
      </w:pPr>
      <w:r>
        <w:rPr>
          <w:rFonts w:ascii="宋体" w:hAnsi="宋体"/>
          <w:sz w:val="24"/>
        </w:rPr>
        <w:fldChar w:fldCharType="begin"/>
      </w:r>
      <w:r>
        <w:rPr>
          <w:rFonts w:ascii="宋体" w:hAnsi="宋体"/>
          <w:sz w:val="24"/>
        </w:rPr>
        <w:instrText>= 3 \* GB3</w:instrText>
      </w:r>
      <w:r>
        <w:rPr>
          <w:rFonts w:ascii="宋体" w:hAnsi="宋体"/>
          <w:sz w:val="24"/>
        </w:rPr>
        <w:fldChar w:fldCharType="separate"/>
      </w:r>
      <w:r>
        <w:rPr>
          <w:rFonts w:ascii="宋体" w:hAnsi="宋体" w:hint="eastAsia"/>
          <w:sz w:val="24"/>
        </w:rPr>
        <w:t>③</w:t>
      </w:r>
      <w:r>
        <w:rPr>
          <w:rFonts w:ascii="宋体" w:hAnsi="宋体"/>
          <w:sz w:val="24"/>
        </w:rPr>
        <w:fldChar w:fldCharType="end"/>
      </w:r>
      <w:r>
        <w:rPr>
          <w:rFonts w:ascii="宋体" w:hAnsi="宋体" w:hint="eastAsia"/>
          <w:sz w:val="24"/>
        </w:rPr>
        <w:t>重金属</w:t>
      </w:r>
    </w:p>
    <w:p w:rsidR="00992155" w:rsidRDefault="004E4FFC">
      <w:pPr>
        <w:spacing w:line="360" w:lineRule="auto"/>
        <w:ind w:firstLineChars="200" w:firstLine="480"/>
        <w:rPr>
          <w:rFonts w:ascii="宋体" w:hAnsi="宋体"/>
          <w:sz w:val="24"/>
        </w:rPr>
      </w:pPr>
      <w:r>
        <w:rPr>
          <w:rFonts w:ascii="宋体" w:hAnsi="宋体" w:hint="eastAsia"/>
          <w:sz w:val="24"/>
        </w:rPr>
        <w:t>对废水重金属（总砷、总镉、总铅、总汞、六价铬、总铬）产生量，满足下表中规模值要求的企业，纳入重点调查；</w:t>
      </w:r>
      <w:r w:rsidR="00350A92">
        <w:rPr>
          <w:rFonts w:ascii="宋体" w:hAnsi="宋体" w:hint="eastAsia"/>
          <w:sz w:val="24"/>
        </w:rPr>
        <w:t>对地市级废水重金属产生量占比不足</w:t>
      </w:r>
      <w:r>
        <w:rPr>
          <w:rFonts w:ascii="宋体" w:hAnsi="宋体"/>
          <w:sz w:val="24"/>
        </w:rPr>
        <w:t>95%的，增补企业至达到地市</w:t>
      </w:r>
      <w:r w:rsidR="00350A92">
        <w:rPr>
          <w:rFonts w:ascii="宋体" w:hAnsi="宋体" w:hint="eastAsia"/>
          <w:sz w:val="24"/>
        </w:rPr>
        <w:t>级</w:t>
      </w:r>
      <w:r>
        <w:rPr>
          <w:rFonts w:ascii="宋体" w:hAnsi="宋体"/>
          <w:sz w:val="24"/>
        </w:rPr>
        <w:t>的95%。</w:t>
      </w:r>
    </w:p>
    <w:tbl>
      <w:tblPr>
        <w:tblStyle w:val="ac"/>
        <w:tblW w:w="0" w:type="auto"/>
        <w:jc w:val="center"/>
        <w:tblLook w:val="04A0" w:firstRow="1" w:lastRow="0" w:firstColumn="1" w:lastColumn="0" w:noHBand="0" w:noVBand="1"/>
      </w:tblPr>
      <w:tblGrid>
        <w:gridCol w:w="3128"/>
        <w:gridCol w:w="1003"/>
      </w:tblGrid>
      <w:tr w:rsidR="00992155">
        <w:trPr>
          <w:jc w:val="center"/>
        </w:trPr>
        <w:tc>
          <w:tcPr>
            <w:tcW w:w="3128" w:type="dxa"/>
          </w:tcPr>
          <w:p w:rsidR="00992155" w:rsidRDefault="004E4FFC">
            <w:pPr>
              <w:jc w:val="center"/>
              <w:rPr>
                <w:rFonts w:asciiTheme="minorHAnsi" w:eastAsiaTheme="minorEastAsia" w:hAnsiTheme="minorHAnsi" w:cstheme="minorBidi"/>
              </w:rPr>
            </w:pPr>
            <w:r>
              <w:rPr>
                <w:rFonts w:asciiTheme="minorHAnsi" w:eastAsiaTheme="minorEastAsia" w:hAnsiTheme="minorHAnsi" w:cstheme="minorBidi" w:hint="eastAsia"/>
              </w:rPr>
              <w:t>产生量（千克）</w:t>
            </w:r>
          </w:p>
        </w:tc>
        <w:tc>
          <w:tcPr>
            <w:tcW w:w="1003" w:type="dxa"/>
            <w:tcBorders>
              <w:right w:val="single" w:sz="4" w:space="0" w:color="auto"/>
            </w:tcBorders>
          </w:tcPr>
          <w:p w:rsidR="00992155" w:rsidRDefault="004E4FFC">
            <w:pPr>
              <w:jc w:val="center"/>
              <w:rPr>
                <w:rFonts w:asciiTheme="minorHAnsi" w:eastAsiaTheme="minorEastAsia" w:hAnsiTheme="minorHAnsi" w:cstheme="minorBidi"/>
              </w:rPr>
            </w:pPr>
            <w:r>
              <w:rPr>
                <w:rFonts w:asciiTheme="minorHAnsi" w:eastAsiaTheme="minorEastAsia" w:hAnsiTheme="minorHAnsi" w:cstheme="minorBidi" w:hint="eastAsia"/>
              </w:rPr>
              <w:t>规模值</w:t>
            </w:r>
          </w:p>
        </w:tc>
      </w:tr>
      <w:tr w:rsidR="00992155">
        <w:trPr>
          <w:jc w:val="center"/>
        </w:trPr>
        <w:tc>
          <w:tcPr>
            <w:tcW w:w="312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总铅</w:t>
            </w:r>
          </w:p>
        </w:tc>
        <w:tc>
          <w:tcPr>
            <w:tcW w:w="100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100</w:t>
            </w:r>
          </w:p>
        </w:tc>
      </w:tr>
      <w:tr w:rsidR="00992155">
        <w:trPr>
          <w:jc w:val="center"/>
        </w:trPr>
        <w:tc>
          <w:tcPr>
            <w:tcW w:w="312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总砷</w:t>
            </w:r>
          </w:p>
        </w:tc>
        <w:tc>
          <w:tcPr>
            <w:tcW w:w="100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50</w:t>
            </w:r>
          </w:p>
        </w:tc>
      </w:tr>
      <w:tr w:rsidR="00992155">
        <w:trPr>
          <w:jc w:val="center"/>
        </w:trPr>
        <w:tc>
          <w:tcPr>
            <w:tcW w:w="312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总汞</w:t>
            </w:r>
          </w:p>
        </w:tc>
        <w:tc>
          <w:tcPr>
            <w:tcW w:w="100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10</w:t>
            </w:r>
          </w:p>
        </w:tc>
      </w:tr>
      <w:tr w:rsidR="00992155">
        <w:trPr>
          <w:jc w:val="center"/>
        </w:trPr>
        <w:tc>
          <w:tcPr>
            <w:tcW w:w="312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总镉</w:t>
            </w:r>
          </w:p>
        </w:tc>
        <w:tc>
          <w:tcPr>
            <w:tcW w:w="100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50</w:t>
            </w:r>
          </w:p>
        </w:tc>
      </w:tr>
      <w:tr w:rsidR="00992155">
        <w:trPr>
          <w:jc w:val="center"/>
        </w:trPr>
        <w:tc>
          <w:tcPr>
            <w:tcW w:w="312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六价铬</w:t>
            </w:r>
          </w:p>
        </w:tc>
        <w:tc>
          <w:tcPr>
            <w:tcW w:w="100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100</w:t>
            </w:r>
          </w:p>
        </w:tc>
      </w:tr>
      <w:tr w:rsidR="00992155">
        <w:trPr>
          <w:jc w:val="center"/>
        </w:trPr>
        <w:tc>
          <w:tcPr>
            <w:tcW w:w="3128"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总铬</w:t>
            </w:r>
          </w:p>
        </w:tc>
        <w:tc>
          <w:tcPr>
            <w:tcW w:w="100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100</w:t>
            </w:r>
          </w:p>
        </w:tc>
      </w:tr>
    </w:tbl>
    <w:p w:rsidR="00992155" w:rsidRDefault="00992155">
      <w:pPr>
        <w:spacing w:line="360" w:lineRule="auto"/>
        <w:ind w:firstLineChars="200" w:firstLine="480"/>
        <w:rPr>
          <w:rFonts w:hAnsi="宋体"/>
          <w:sz w:val="24"/>
        </w:rPr>
      </w:pPr>
    </w:p>
    <w:p w:rsidR="00992155" w:rsidRDefault="004E4FFC">
      <w:pPr>
        <w:spacing w:line="360" w:lineRule="auto"/>
        <w:ind w:firstLineChars="200" w:firstLine="480"/>
        <w:rPr>
          <w:rFonts w:ascii="宋体" w:hAnsi="宋体"/>
          <w:sz w:val="24"/>
        </w:rPr>
      </w:pPr>
      <w:r>
        <w:rPr>
          <w:rFonts w:ascii="宋体" w:hAnsi="宋体" w:hint="eastAsia"/>
          <w:sz w:val="24"/>
        </w:rPr>
        <w:t>对废气重金属（砷、镉、铅、汞、铬）产生量，满足下表中规模值要求的企业，纳入重点调查；</w:t>
      </w:r>
      <w:r w:rsidR="00350A92">
        <w:rPr>
          <w:rFonts w:ascii="宋体" w:hAnsi="宋体" w:hint="eastAsia"/>
          <w:sz w:val="24"/>
        </w:rPr>
        <w:t>对地市级废气重金属产生量占比不足</w:t>
      </w:r>
      <w:r>
        <w:rPr>
          <w:rFonts w:ascii="宋体" w:hAnsi="宋体"/>
          <w:sz w:val="24"/>
        </w:rPr>
        <w:t>95%的，增补企业至达到地市</w:t>
      </w:r>
      <w:r w:rsidR="00350A92">
        <w:rPr>
          <w:rFonts w:ascii="宋体" w:hAnsi="宋体" w:hint="eastAsia"/>
          <w:sz w:val="24"/>
        </w:rPr>
        <w:t>级</w:t>
      </w:r>
      <w:r>
        <w:rPr>
          <w:rFonts w:ascii="宋体" w:hAnsi="宋体"/>
          <w:sz w:val="24"/>
        </w:rPr>
        <w:t>的95%。</w:t>
      </w:r>
    </w:p>
    <w:tbl>
      <w:tblPr>
        <w:tblStyle w:val="ac"/>
        <w:tblW w:w="0" w:type="auto"/>
        <w:jc w:val="center"/>
        <w:tblLook w:val="04A0" w:firstRow="1" w:lastRow="0" w:firstColumn="1" w:lastColumn="0" w:noHBand="0" w:noVBand="1"/>
      </w:tblPr>
      <w:tblGrid>
        <w:gridCol w:w="2797"/>
        <w:gridCol w:w="1003"/>
      </w:tblGrid>
      <w:tr w:rsidR="00992155">
        <w:trPr>
          <w:jc w:val="center"/>
        </w:trPr>
        <w:tc>
          <w:tcPr>
            <w:tcW w:w="2797" w:type="dxa"/>
          </w:tcPr>
          <w:p w:rsidR="00992155" w:rsidRDefault="004E4FFC">
            <w:pPr>
              <w:jc w:val="center"/>
              <w:rPr>
                <w:rFonts w:asciiTheme="minorHAnsi" w:eastAsiaTheme="minorEastAsia" w:hAnsiTheme="minorHAnsi" w:cstheme="minorBidi"/>
              </w:rPr>
            </w:pPr>
            <w:r>
              <w:rPr>
                <w:rFonts w:asciiTheme="minorHAnsi" w:eastAsiaTheme="minorEastAsia" w:hAnsiTheme="minorHAnsi" w:cstheme="minorBidi" w:hint="eastAsia"/>
              </w:rPr>
              <w:t>产生量（千克）</w:t>
            </w:r>
          </w:p>
        </w:tc>
        <w:tc>
          <w:tcPr>
            <w:tcW w:w="1003" w:type="dxa"/>
            <w:tcBorders>
              <w:right w:val="single" w:sz="4" w:space="0" w:color="auto"/>
            </w:tcBorders>
          </w:tcPr>
          <w:p w:rsidR="00992155" w:rsidRDefault="004E4FFC">
            <w:pPr>
              <w:jc w:val="center"/>
              <w:rPr>
                <w:rFonts w:asciiTheme="minorHAnsi" w:eastAsiaTheme="minorEastAsia" w:hAnsiTheme="minorHAnsi" w:cstheme="minorBidi"/>
              </w:rPr>
            </w:pPr>
            <w:r>
              <w:rPr>
                <w:rFonts w:asciiTheme="minorHAnsi" w:eastAsiaTheme="minorEastAsia" w:hAnsiTheme="minorHAnsi" w:cstheme="minorBidi" w:hint="eastAsia"/>
              </w:rPr>
              <w:t>规模值</w:t>
            </w:r>
          </w:p>
        </w:tc>
      </w:tr>
      <w:tr w:rsidR="00992155">
        <w:trPr>
          <w:jc w:val="center"/>
        </w:trPr>
        <w:tc>
          <w:tcPr>
            <w:tcW w:w="2797"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铅</w:t>
            </w:r>
          </w:p>
        </w:tc>
        <w:tc>
          <w:tcPr>
            <w:tcW w:w="100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100</w:t>
            </w:r>
          </w:p>
        </w:tc>
      </w:tr>
      <w:tr w:rsidR="00992155">
        <w:trPr>
          <w:jc w:val="center"/>
        </w:trPr>
        <w:tc>
          <w:tcPr>
            <w:tcW w:w="2797"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砷</w:t>
            </w:r>
          </w:p>
        </w:tc>
        <w:tc>
          <w:tcPr>
            <w:tcW w:w="100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50</w:t>
            </w:r>
          </w:p>
        </w:tc>
      </w:tr>
      <w:tr w:rsidR="00992155">
        <w:trPr>
          <w:jc w:val="center"/>
        </w:trPr>
        <w:tc>
          <w:tcPr>
            <w:tcW w:w="2797"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汞</w:t>
            </w:r>
          </w:p>
        </w:tc>
        <w:tc>
          <w:tcPr>
            <w:tcW w:w="100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10</w:t>
            </w:r>
          </w:p>
        </w:tc>
      </w:tr>
      <w:tr w:rsidR="00992155">
        <w:trPr>
          <w:jc w:val="center"/>
        </w:trPr>
        <w:tc>
          <w:tcPr>
            <w:tcW w:w="2797"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铬</w:t>
            </w:r>
          </w:p>
        </w:tc>
        <w:tc>
          <w:tcPr>
            <w:tcW w:w="100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100</w:t>
            </w:r>
          </w:p>
        </w:tc>
      </w:tr>
      <w:tr w:rsidR="00992155">
        <w:trPr>
          <w:jc w:val="center"/>
        </w:trPr>
        <w:tc>
          <w:tcPr>
            <w:tcW w:w="2797" w:type="dxa"/>
          </w:tcPr>
          <w:p w:rsidR="00992155" w:rsidRDefault="004E4FFC">
            <w:pPr>
              <w:rPr>
                <w:rFonts w:asciiTheme="minorHAnsi" w:eastAsiaTheme="minorEastAsia" w:hAnsiTheme="minorHAnsi" w:cstheme="minorBidi"/>
              </w:rPr>
            </w:pPr>
            <w:r>
              <w:rPr>
                <w:rFonts w:asciiTheme="minorHAnsi" w:eastAsiaTheme="minorEastAsia" w:hAnsiTheme="minorHAnsi" w:cstheme="minorBidi" w:hint="eastAsia"/>
              </w:rPr>
              <w:t>镉</w:t>
            </w:r>
          </w:p>
        </w:tc>
        <w:tc>
          <w:tcPr>
            <w:tcW w:w="1003" w:type="dxa"/>
            <w:tcBorders>
              <w:right w:val="single" w:sz="4" w:space="0" w:color="auto"/>
            </w:tcBorders>
          </w:tcPr>
          <w:p w:rsidR="00992155" w:rsidRDefault="004E4FFC">
            <w:pPr>
              <w:rPr>
                <w:rFonts w:asciiTheme="minorHAnsi" w:eastAsiaTheme="minorEastAsia" w:hAnsiTheme="minorHAnsi" w:cstheme="minorBidi"/>
              </w:rPr>
            </w:pPr>
            <w:r>
              <w:rPr>
                <w:rFonts w:asciiTheme="minorHAnsi" w:eastAsiaTheme="minorEastAsia" w:hAnsiTheme="minorHAnsi" w:cstheme="minorBidi"/>
              </w:rPr>
              <w:t>50</w:t>
            </w:r>
          </w:p>
        </w:tc>
      </w:tr>
    </w:tbl>
    <w:p w:rsidR="00992155" w:rsidRDefault="00992155">
      <w:pPr>
        <w:spacing w:line="360" w:lineRule="auto"/>
        <w:ind w:firstLineChars="200" w:firstLine="480"/>
        <w:rPr>
          <w:rFonts w:ascii="宋体" w:hAnsi="宋体"/>
          <w:sz w:val="24"/>
        </w:rPr>
      </w:pP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sidR="008730AE">
        <w:rPr>
          <w:rFonts w:ascii="宋体" w:hAnsi="宋体" w:hint="eastAsia"/>
          <w:sz w:val="24"/>
        </w:rPr>
        <w:t>列</w:t>
      </w:r>
      <w:r>
        <w:rPr>
          <w:rFonts w:ascii="宋体" w:hAnsi="宋体" w:hint="eastAsia"/>
          <w:sz w:val="24"/>
        </w:rPr>
        <w:t>为重点排污单位或排污许可重点管理的工业企业，全部纳入重点调查。</w:t>
      </w:r>
    </w:p>
    <w:p w:rsidR="00992155" w:rsidRDefault="004E4FFC">
      <w:pPr>
        <w:pStyle w:val="3"/>
        <w:spacing w:before="0" w:after="0" w:line="360" w:lineRule="auto"/>
        <w:ind w:left="0" w:firstLineChars="200" w:firstLine="482"/>
        <w:rPr>
          <w:rFonts w:ascii="宋体" w:hAnsi="宋体"/>
          <w:bCs w:val="0"/>
          <w:sz w:val="24"/>
          <w:szCs w:val="24"/>
        </w:rPr>
      </w:pPr>
      <w:r>
        <w:rPr>
          <w:rFonts w:ascii="宋体" w:hAnsi="宋体" w:hint="eastAsia"/>
          <w:bCs w:val="0"/>
          <w:sz w:val="24"/>
          <w:szCs w:val="24"/>
        </w:rPr>
        <w:t>重点调查单位调整原则</w:t>
      </w:r>
    </w:p>
    <w:p w:rsidR="00992155" w:rsidRDefault="004E4FFC">
      <w:pPr>
        <w:spacing w:line="360" w:lineRule="auto"/>
        <w:ind w:firstLineChars="200" w:firstLine="480"/>
        <w:rPr>
          <w:rFonts w:ascii="宋体" w:hAnsi="宋体"/>
          <w:sz w:val="24"/>
        </w:rPr>
      </w:pPr>
      <w:r>
        <w:rPr>
          <w:rFonts w:ascii="宋体" w:hAnsi="宋体" w:hint="eastAsia"/>
          <w:sz w:val="24"/>
        </w:rPr>
        <w:t>排放源统计年报重点调查单位按上述原则由国家形成初步名单，发各地确认名录库，后续不再每年进行重新筛选，各地只需在上年基础上动态更新即可，更新原则为：</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新增原则</w:t>
      </w:r>
    </w:p>
    <w:p w:rsidR="00992155" w:rsidRDefault="004E4FFC">
      <w:pPr>
        <w:spacing w:line="360" w:lineRule="auto"/>
        <w:ind w:firstLineChars="200" w:firstLine="480"/>
        <w:rPr>
          <w:rFonts w:ascii="宋体" w:hAnsi="宋体"/>
          <w:sz w:val="24"/>
        </w:rPr>
      </w:pPr>
      <w:r>
        <w:rPr>
          <w:rFonts w:ascii="宋体" w:hAnsi="宋体" w:hint="eastAsia"/>
          <w:sz w:val="24"/>
        </w:rPr>
        <w:lastRenderedPageBreak/>
        <w:t>①由各区县级生态环境部门将调查年度筛选指标污染物年产生量或排放量大于规模值的工业企业纳入重点调查范围，地市级和省级生态环境部门审核补充。</w:t>
      </w:r>
    </w:p>
    <w:p w:rsidR="00992155" w:rsidRDefault="004E4FFC">
      <w:pPr>
        <w:spacing w:line="360" w:lineRule="auto"/>
        <w:ind w:firstLineChars="200" w:firstLine="480"/>
        <w:rPr>
          <w:rFonts w:ascii="宋体" w:hAnsi="宋体"/>
          <w:sz w:val="24"/>
        </w:rPr>
      </w:pPr>
      <w:r>
        <w:rPr>
          <w:rFonts w:ascii="宋体" w:hAnsi="宋体" w:hint="eastAsia"/>
          <w:sz w:val="24"/>
        </w:rPr>
        <w:t>指标污染物年产生量或排放量可通过环境影响评价、建设项目竣工环境保护验收、排污许可等相关数据推算获得。</w:t>
      </w:r>
    </w:p>
    <w:p w:rsidR="00992155" w:rsidRDefault="004E4FFC">
      <w:pPr>
        <w:spacing w:line="360" w:lineRule="auto"/>
        <w:ind w:firstLineChars="200" w:firstLine="480"/>
        <w:rPr>
          <w:rFonts w:ascii="宋体" w:hAnsi="宋体"/>
          <w:sz w:val="24"/>
        </w:rPr>
      </w:pPr>
      <w:r>
        <w:rPr>
          <w:rFonts w:ascii="宋体" w:hAnsi="宋体" w:hint="eastAsia"/>
          <w:sz w:val="24"/>
        </w:rPr>
        <w:t>②调查年度作为重点排污单位或排污许可重点管理的工业企业纳入重点调查范围。</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）删除以下类型企业：</w:t>
      </w:r>
    </w:p>
    <w:p w:rsidR="00992155" w:rsidRDefault="004E4FFC">
      <w:pPr>
        <w:spacing w:line="360" w:lineRule="auto"/>
        <w:ind w:firstLineChars="200" w:firstLine="480"/>
        <w:rPr>
          <w:rFonts w:ascii="宋体" w:hAnsi="宋体"/>
          <w:sz w:val="24"/>
        </w:rPr>
      </w:pPr>
      <w:r>
        <w:rPr>
          <w:rFonts w:ascii="宋体" w:hAnsi="宋体" w:hint="eastAsia"/>
          <w:sz w:val="24"/>
        </w:rPr>
        <w:t>①长期停产企业（调查年度全年停产及停产一年以上）；</w:t>
      </w:r>
    </w:p>
    <w:p w:rsidR="00992155" w:rsidRDefault="004E4FFC">
      <w:pPr>
        <w:spacing w:line="360" w:lineRule="auto"/>
        <w:ind w:firstLineChars="200" w:firstLine="480"/>
        <w:rPr>
          <w:rFonts w:ascii="宋体" w:hAnsi="宋体"/>
          <w:sz w:val="24"/>
        </w:rPr>
      </w:pPr>
      <w:r>
        <w:rPr>
          <w:rFonts w:ascii="宋体" w:hAnsi="宋体" w:hint="eastAsia"/>
          <w:sz w:val="24"/>
        </w:rPr>
        <w:t>②关闭企业；</w:t>
      </w:r>
    </w:p>
    <w:p w:rsidR="00992155" w:rsidRDefault="004E4FFC">
      <w:pPr>
        <w:spacing w:line="360" w:lineRule="auto"/>
        <w:ind w:firstLineChars="200" w:firstLine="480"/>
        <w:rPr>
          <w:rFonts w:ascii="宋体" w:hAnsi="宋体"/>
          <w:sz w:val="24"/>
        </w:rPr>
      </w:pPr>
      <w:r>
        <w:rPr>
          <w:rFonts w:ascii="宋体" w:hAnsi="宋体" w:hint="eastAsia"/>
          <w:sz w:val="24"/>
        </w:rPr>
        <w:t>③因生产工艺、治理工艺提升或生产能力下降等原因低于筛选指标规模值的企业。</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3）各地</w:t>
      </w:r>
      <w:r>
        <w:rPr>
          <w:rFonts w:ascii="宋体" w:hAnsi="宋体" w:hint="eastAsia"/>
          <w:sz w:val="24"/>
        </w:rPr>
        <w:t>生态环境部门可以根据生态环境管理需求自行增补重点调查单位。</w:t>
      </w:r>
    </w:p>
    <w:p w:rsidR="00992155" w:rsidRDefault="004E4FFC">
      <w:pPr>
        <w:pStyle w:val="3"/>
        <w:spacing w:before="0" w:after="0" w:line="360" w:lineRule="auto"/>
        <w:ind w:left="0" w:firstLineChars="200" w:firstLine="482"/>
        <w:rPr>
          <w:rFonts w:ascii="宋体" w:hAnsi="宋体"/>
          <w:bCs w:val="0"/>
          <w:sz w:val="24"/>
          <w:szCs w:val="24"/>
        </w:rPr>
      </w:pPr>
      <w:r>
        <w:rPr>
          <w:rFonts w:ascii="宋体" w:hAnsi="宋体" w:hint="eastAsia"/>
          <w:bCs w:val="0"/>
          <w:sz w:val="24"/>
          <w:szCs w:val="24"/>
        </w:rPr>
        <w:t>调查对象的填报要求</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1）所有工业企业填报要求</w:t>
      </w:r>
    </w:p>
    <w:p w:rsidR="00992155" w:rsidRDefault="004E4FFC">
      <w:pPr>
        <w:spacing w:line="360" w:lineRule="auto"/>
        <w:ind w:firstLineChars="200" w:firstLine="480"/>
        <w:rPr>
          <w:rFonts w:ascii="宋体" w:hAnsi="宋体"/>
          <w:sz w:val="24"/>
        </w:rPr>
      </w:pPr>
      <w:r>
        <w:rPr>
          <w:rFonts w:ascii="宋体" w:hAnsi="宋体" w:hint="eastAsia"/>
          <w:sz w:val="24"/>
        </w:rPr>
        <w:t>所有工业企业总体情况指标填报在工业企业污染物和温室气体排放及治理情况表（基</w:t>
      </w:r>
      <w:r>
        <w:rPr>
          <w:rFonts w:ascii="宋体" w:hAnsi="宋体"/>
          <w:sz w:val="24"/>
        </w:rPr>
        <w:t>101表）。</w:t>
      </w:r>
    </w:p>
    <w:p w:rsidR="00992155" w:rsidRDefault="004E4FFC">
      <w:pPr>
        <w:spacing w:line="360" w:lineRule="auto"/>
        <w:ind w:firstLineChars="200" w:firstLine="480"/>
        <w:rPr>
          <w:rFonts w:ascii="宋体" w:hAnsi="宋体"/>
          <w:sz w:val="24"/>
        </w:rPr>
      </w:pPr>
      <w:r>
        <w:rPr>
          <w:rFonts w:ascii="宋体" w:hAnsi="宋体" w:hint="eastAsia"/>
          <w:sz w:val="24"/>
        </w:rPr>
        <w:t>工业企业有锅炉/燃气轮机的，锅炉/燃气轮机指标填报在工业企业锅炉/燃气轮机污染物和温室气体排放及治理情况表</w:t>
      </w:r>
      <w:r>
        <w:rPr>
          <w:rFonts w:ascii="宋体" w:hAnsi="宋体"/>
          <w:sz w:val="24"/>
        </w:rPr>
        <w:t>（基102表）。</w:t>
      </w:r>
    </w:p>
    <w:p w:rsidR="00992155" w:rsidRDefault="004E4FFC">
      <w:pPr>
        <w:spacing w:line="360" w:lineRule="auto"/>
        <w:ind w:left="480"/>
        <w:rPr>
          <w:rFonts w:ascii="宋体" w:hAnsi="宋体"/>
          <w:sz w:val="24"/>
        </w:rPr>
      </w:pPr>
      <w:r>
        <w:rPr>
          <w:rFonts w:ascii="宋体" w:hAnsi="宋体" w:hint="eastAsia"/>
          <w:sz w:val="24"/>
        </w:rPr>
        <w:t>（</w:t>
      </w:r>
      <w:r>
        <w:rPr>
          <w:rFonts w:ascii="宋体" w:hAnsi="宋体"/>
          <w:sz w:val="24"/>
        </w:rPr>
        <w:t>2）锅炉/燃气轮机填报要求</w:t>
      </w:r>
    </w:p>
    <w:p w:rsidR="00992155" w:rsidRDefault="004E4FFC">
      <w:pPr>
        <w:spacing w:line="360" w:lineRule="auto"/>
        <w:ind w:firstLineChars="200" w:firstLine="480"/>
        <w:rPr>
          <w:rFonts w:ascii="宋体" w:hAnsi="宋体"/>
          <w:sz w:val="24"/>
        </w:rPr>
      </w:pPr>
      <w:r>
        <w:rPr>
          <w:rFonts w:ascii="宋体" w:hAnsi="宋体"/>
          <w:sz w:val="24"/>
        </w:rPr>
        <w:t>锅炉/燃气轮机指标填报在</w:t>
      </w:r>
      <w:r>
        <w:rPr>
          <w:rFonts w:ascii="宋体" w:hAnsi="宋体" w:hint="eastAsia"/>
          <w:sz w:val="24"/>
        </w:rPr>
        <w:t>工业企业锅炉/燃气轮机污染物和温室气体排放及治理情况表</w:t>
      </w:r>
      <w:r>
        <w:rPr>
          <w:rFonts w:ascii="宋体" w:hAnsi="宋体"/>
          <w:sz w:val="24"/>
        </w:rPr>
        <w:t>（基102表）。</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3）水泥企业填报要求</w:t>
      </w:r>
    </w:p>
    <w:p w:rsidR="00992155" w:rsidRDefault="004E4FFC">
      <w:pPr>
        <w:spacing w:line="360" w:lineRule="auto"/>
        <w:ind w:firstLineChars="200" w:firstLine="480"/>
        <w:rPr>
          <w:rFonts w:ascii="宋体" w:hAnsi="宋体"/>
          <w:sz w:val="24"/>
        </w:rPr>
      </w:pPr>
      <w:r>
        <w:rPr>
          <w:rFonts w:ascii="宋体" w:hAnsi="宋体"/>
          <w:sz w:val="24"/>
        </w:rPr>
        <w:t>有熟料生产工序的</w:t>
      </w:r>
      <w:r w:rsidR="00945381">
        <w:rPr>
          <w:rFonts w:ascii="宋体" w:hAnsi="宋体"/>
          <w:sz w:val="24"/>
        </w:rPr>
        <w:t>水泥企业</w:t>
      </w:r>
      <w:r w:rsidR="00945381">
        <w:rPr>
          <w:rFonts w:ascii="宋体" w:hAnsi="宋体" w:hint="eastAsia"/>
          <w:sz w:val="24"/>
        </w:rPr>
        <w:t>，</w:t>
      </w:r>
      <w:r>
        <w:rPr>
          <w:rFonts w:ascii="宋体" w:hAnsi="宋体"/>
          <w:sz w:val="24"/>
        </w:rPr>
        <w:t>指标填报在水泥企业污染排放及治理情况表（基103表）。</w:t>
      </w:r>
    </w:p>
    <w:p w:rsidR="00992155" w:rsidRDefault="004E4FFC">
      <w:pPr>
        <w:spacing w:line="360" w:lineRule="auto"/>
        <w:ind w:firstLineChars="200" w:firstLine="480"/>
        <w:rPr>
          <w:rFonts w:ascii="宋体" w:hAnsi="宋体"/>
          <w:sz w:val="24"/>
        </w:rPr>
      </w:pPr>
      <w:r>
        <w:rPr>
          <w:rFonts w:ascii="宋体" w:hAnsi="宋体" w:hint="eastAsia"/>
          <w:sz w:val="24"/>
        </w:rPr>
        <w:t>水泥企业有</w:t>
      </w:r>
      <w:r>
        <w:rPr>
          <w:rFonts w:ascii="宋体" w:hAnsi="宋体"/>
          <w:sz w:val="24"/>
        </w:rPr>
        <w:t>锅炉/燃气轮机</w:t>
      </w:r>
      <w:r>
        <w:rPr>
          <w:rFonts w:ascii="宋体" w:hAnsi="宋体" w:hint="eastAsia"/>
          <w:sz w:val="24"/>
        </w:rPr>
        <w:t>的，</w:t>
      </w:r>
      <w:r>
        <w:rPr>
          <w:rFonts w:ascii="宋体" w:hAnsi="宋体"/>
          <w:sz w:val="24"/>
        </w:rPr>
        <w:t>锅炉/燃气轮机</w:t>
      </w:r>
      <w:r>
        <w:rPr>
          <w:rFonts w:ascii="宋体" w:hAnsi="宋体" w:hint="eastAsia"/>
          <w:sz w:val="24"/>
        </w:rPr>
        <w:t>指标填报在工业企业锅炉/燃气轮机污染物和温室气体排放及治理情况表</w:t>
      </w:r>
      <w:r>
        <w:rPr>
          <w:rFonts w:ascii="宋体" w:hAnsi="宋体"/>
          <w:sz w:val="24"/>
        </w:rPr>
        <w:t>（基102表）。</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4）钢铁与炼焦企业填报要求</w:t>
      </w:r>
    </w:p>
    <w:p w:rsidR="00992155" w:rsidRDefault="004E4FFC">
      <w:pPr>
        <w:spacing w:line="360" w:lineRule="auto"/>
        <w:ind w:firstLineChars="200" w:firstLine="480"/>
        <w:rPr>
          <w:rFonts w:ascii="宋体" w:hAnsi="宋体"/>
          <w:sz w:val="24"/>
        </w:rPr>
      </w:pPr>
      <w:r>
        <w:rPr>
          <w:rFonts w:ascii="宋体" w:hAnsi="宋体"/>
          <w:sz w:val="24"/>
        </w:rPr>
        <w:t>有炼焦工序的</w:t>
      </w:r>
      <w:r>
        <w:rPr>
          <w:rFonts w:ascii="宋体" w:hAnsi="宋体" w:hint="eastAsia"/>
          <w:sz w:val="24"/>
        </w:rPr>
        <w:t>（行业代码为31和2521</w:t>
      </w:r>
      <w:r>
        <w:rPr>
          <w:rFonts w:ascii="宋体" w:hAnsi="宋体"/>
          <w:sz w:val="24"/>
        </w:rPr>
        <w:t>）</w:t>
      </w:r>
      <w:r w:rsidR="00945381">
        <w:rPr>
          <w:rFonts w:ascii="宋体" w:hAnsi="宋体"/>
          <w:sz w:val="24"/>
        </w:rPr>
        <w:t>钢铁与炼焦企业</w:t>
      </w:r>
      <w:r w:rsidR="00945381">
        <w:rPr>
          <w:rFonts w:ascii="宋体" w:hAnsi="宋体" w:hint="eastAsia"/>
          <w:sz w:val="24"/>
        </w:rPr>
        <w:t>，</w:t>
      </w:r>
      <w:r>
        <w:rPr>
          <w:rFonts w:ascii="宋体" w:hAnsi="宋体"/>
          <w:sz w:val="24"/>
        </w:rPr>
        <w:t>炼焦炉指标填报在钢铁与炼焦企业</w:t>
      </w:r>
      <w:r>
        <w:rPr>
          <w:rFonts w:ascii="宋体" w:hAnsi="宋体" w:hint="eastAsia"/>
          <w:sz w:val="24"/>
        </w:rPr>
        <w:t>污染</w:t>
      </w:r>
      <w:r>
        <w:rPr>
          <w:rFonts w:ascii="宋体" w:hAnsi="宋体"/>
          <w:sz w:val="24"/>
        </w:rPr>
        <w:t>排放与治理情况（基104表）；有烧结/球团工序</w:t>
      </w:r>
      <w:r>
        <w:rPr>
          <w:rFonts w:ascii="宋体" w:hAnsi="宋体" w:hint="eastAsia"/>
          <w:sz w:val="24"/>
        </w:rPr>
        <w:t>（行业代码为31）</w:t>
      </w:r>
      <w:r w:rsidR="00945381">
        <w:rPr>
          <w:rFonts w:ascii="宋体" w:hAnsi="宋体" w:hint="eastAsia"/>
          <w:sz w:val="24"/>
        </w:rPr>
        <w:t>钢铁企业，</w:t>
      </w:r>
      <w:r>
        <w:rPr>
          <w:rFonts w:ascii="宋体" w:hAnsi="宋体"/>
          <w:sz w:val="24"/>
        </w:rPr>
        <w:t>烧结/球团指标填报在钢铁企业烧结/</w:t>
      </w:r>
      <w:r>
        <w:rPr>
          <w:rFonts w:ascii="宋体" w:hAnsi="宋体" w:hint="eastAsia"/>
          <w:sz w:val="24"/>
        </w:rPr>
        <w:t>球团污染排放及治理情况</w:t>
      </w:r>
      <w:r>
        <w:rPr>
          <w:rFonts w:ascii="宋体" w:hAnsi="宋体" w:hint="eastAsia"/>
          <w:sz w:val="24"/>
        </w:rPr>
        <w:lastRenderedPageBreak/>
        <w:t>（基</w:t>
      </w:r>
      <w:r>
        <w:rPr>
          <w:rFonts w:ascii="宋体" w:hAnsi="宋体"/>
          <w:sz w:val="24"/>
        </w:rPr>
        <w:t>105表）。</w:t>
      </w:r>
    </w:p>
    <w:p w:rsidR="00992155" w:rsidRDefault="004E4FFC">
      <w:pPr>
        <w:spacing w:line="360" w:lineRule="auto"/>
        <w:ind w:firstLineChars="200" w:firstLine="480"/>
        <w:rPr>
          <w:rFonts w:ascii="宋体" w:hAnsi="宋体"/>
          <w:sz w:val="24"/>
        </w:rPr>
      </w:pPr>
      <w:r>
        <w:rPr>
          <w:rFonts w:ascii="宋体" w:hAnsi="宋体" w:hint="eastAsia"/>
          <w:sz w:val="24"/>
        </w:rPr>
        <w:t>钢铁与炼焦企业有</w:t>
      </w:r>
      <w:r>
        <w:rPr>
          <w:rFonts w:ascii="宋体" w:hAnsi="宋体"/>
          <w:sz w:val="24"/>
        </w:rPr>
        <w:t>锅炉/燃气轮机</w:t>
      </w:r>
      <w:r>
        <w:rPr>
          <w:rFonts w:ascii="宋体" w:hAnsi="宋体" w:hint="eastAsia"/>
          <w:sz w:val="24"/>
        </w:rPr>
        <w:t>的，</w:t>
      </w:r>
      <w:r>
        <w:rPr>
          <w:rFonts w:ascii="宋体" w:hAnsi="宋体"/>
          <w:sz w:val="24"/>
        </w:rPr>
        <w:t>锅炉/燃气轮机</w:t>
      </w:r>
      <w:r>
        <w:rPr>
          <w:rFonts w:ascii="宋体" w:hAnsi="宋体" w:hint="eastAsia"/>
          <w:sz w:val="24"/>
        </w:rPr>
        <w:t>指标填报在工业企业锅炉/燃气轮机污染物和温室气体排放及治理情况表</w:t>
      </w:r>
      <w:r>
        <w:rPr>
          <w:rFonts w:ascii="宋体" w:hAnsi="宋体"/>
          <w:sz w:val="24"/>
        </w:rPr>
        <w:t>（基102表）。</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挥发性有机物相关指标填报要求</w:t>
      </w:r>
    </w:p>
    <w:p w:rsidR="00992155" w:rsidRDefault="004E4FFC">
      <w:pPr>
        <w:spacing w:line="360" w:lineRule="auto"/>
        <w:ind w:firstLineChars="200" w:firstLine="480"/>
        <w:rPr>
          <w:rFonts w:ascii="宋体" w:hAnsi="宋体"/>
          <w:sz w:val="24"/>
        </w:rPr>
      </w:pPr>
      <w:r>
        <w:rPr>
          <w:rFonts w:ascii="宋体" w:hAnsi="宋体" w:hint="eastAsia"/>
          <w:sz w:val="24"/>
        </w:rPr>
        <w:t>根据排放环节特征挥发性有机物排放源分为：燃烧过程、生产工艺过程、含挥发性有机物原辅材料使用、工业防腐涂料使用、挥发性有机液体储存装载、设备动静密封点、循环冷却水共</w:t>
      </w:r>
      <w:r>
        <w:rPr>
          <w:rFonts w:ascii="宋体" w:hAnsi="宋体"/>
          <w:sz w:val="24"/>
        </w:rPr>
        <w:t>7</w:t>
      </w:r>
      <w:r>
        <w:rPr>
          <w:rFonts w:ascii="宋体" w:hAnsi="宋体" w:hint="eastAsia"/>
          <w:sz w:val="24"/>
        </w:rPr>
        <w:t>个源项。</w:t>
      </w:r>
    </w:p>
    <w:p w:rsidR="00992155" w:rsidRDefault="004E4FFC">
      <w:pPr>
        <w:spacing w:line="360" w:lineRule="auto"/>
        <w:ind w:firstLineChars="200" w:firstLine="480"/>
        <w:rPr>
          <w:rFonts w:ascii="宋体" w:hAnsi="宋体"/>
          <w:sz w:val="24"/>
        </w:rPr>
      </w:pPr>
      <w:r>
        <w:rPr>
          <w:rFonts w:ascii="宋体" w:hAnsi="宋体" w:hint="eastAsia"/>
          <w:sz w:val="24"/>
        </w:rPr>
        <w:t>燃烧过程、生产工艺过程、工业防腐涂料使用</w:t>
      </w:r>
      <w:r w:rsidR="00945381">
        <w:rPr>
          <w:rFonts w:ascii="宋体" w:hAnsi="宋体" w:hint="eastAsia"/>
          <w:sz w:val="24"/>
        </w:rPr>
        <w:t>源项的</w:t>
      </w:r>
      <w:r>
        <w:rPr>
          <w:rFonts w:ascii="宋体" w:hAnsi="宋体" w:hint="eastAsia"/>
          <w:sz w:val="24"/>
        </w:rPr>
        <w:t>挥发性有机物相关指标</w:t>
      </w:r>
      <w:r w:rsidR="00945381">
        <w:rPr>
          <w:rFonts w:ascii="宋体" w:hAnsi="宋体" w:hint="eastAsia"/>
          <w:sz w:val="24"/>
        </w:rPr>
        <w:t>填报</w:t>
      </w:r>
      <w:r>
        <w:rPr>
          <w:rFonts w:ascii="宋体" w:hAnsi="宋体" w:hint="eastAsia"/>
          <w:sz w:val="24"/>
        </w:rPr>
        <w:t>在工业企业污染物和温室气体排放及治理情况表（基</w:t>
      </w:r>
      <w:r>
        <w:rPr>
          <w:rFonts w:ascii="宋体" w:hAnsi="宋体"/>
          <w:sz w:val="24"/>
        </w:rPr>
        <w:t>101表）以及各重点行业专表。</w:t>
      </w:r>
    </w:p>
    <w:p w:rsidR="00992155" w:rsidRDefault="004E4FFC">
      <w:pPr>
        <w:spacing w:line="360" w:lineRule="auto"/>
        <w:ind w:firstLineChars="200" w:firstLine="480"/>
        <w:rPr>
          <w:rFonts w:ascii="宋体" w:hAnsi="宋体"/>
          <w:sz w:val="24"/>
        </w:rPr>
      </w:pPr>
      <w:r>
        <w:rPr>
          <w:rFonts w:ascii="宋体" w:hAnsi="宋体" w:hint="eastAsia"/>
          <w:sz w:val="24"/>
        </w:rPr>
        <w:t>挥发性有机液体储存装载涉及</w:t>
      </w:r>
      <w:r>
        <w:rPr>
          <w:rFonts w:ascii="宋体" w:hAnsi="宋体"/>
          <w:sz w:val="24"/>
        </w:rPr>
        <w:t>12个重点行业</w:t>
      </w:r>
      <w:r>
        <w:rPr>
          <w:rFonts w:ascii="宋体" w:hAnsi="宋体" w:hint="eastAsia"/>
          <w:sz w:val="24"/>
        </w:rPr>
        <w:t>（表1）</w:t>
      </w:r>
      <w:r>
        <w:rPr>
          <w:rFonts w:ascii="宋体" w:hAnsi="宋体"/>
          <w:sz w:val="24"/>
        </w:rPr>
        <w:t>的</w:t>
      </w:r>
      <w:r>
        <w:rPr>
          <w:rFonts w:ascii="宋体" w:hAnsi="宋体" w:hint="eastAsia"/>
          <w:sz w:val="24"/>
        </w:rPr>
        <w:t>48种有机液体（表2），以上重点行业企业相关指标填报工业企业有机液体储罐、装载信息表（基</w:t>
      </w:r>
      <w:r>
        <w:rPr>
          <w:rFonts w:ascii="宋体" w:hAnsi="宋体"/>
          <w:sz w:val="24"/>
        </w:rPr>
        <w:t>106表）</w:t>
      </w:r>
      <w:r>
        <w:rPr>
          <w:rFonts w:ascii="宋体" w:hAnsi="宋体" w:hint="eastAsia"/>
          <w:sz w:val="24"/>
        </w:rPr>
        <w:t>。</w:t>
      </w:r>
    </w:p>
    <w:p w:rsidR="00992155" w:rsidRDefault="004E4FFC">
      <w:pPr>
        <w:adjustRightInd w:val="0"/>
        <w:snapToGrid w:val="0"/>
        <w:spacing w:line="400" w:lineRule="exact"/>
        <w:jc w:val="center"/>
        <w:rPr>
          <w:rFonts w:ascii="黑体" w:eastAsia="黑体" w:hAnsi="黑体"/>
          <w:szCs w:val="21"/>
        </w:rPr>
      </w:pPr>
      <w:r>
        <w:rPr>
          <w:rFonts w:ascii="黑体" w:eastAsia="黑体" w:hAnsi="黑体" w:hint="eastAsia"/>
          <w:szCs w:val="21"/>
        </w:rPr>
        <w:t xml:space="preserve">表1 </w:t>
      </w:r>
      <w:r>
        <w:rPr>
          <w:rFonts w:ascii="黑体" w:eastAsia="黑体" w:hAnsi="黑体"/>
          <w:szCs w:val="21"/>
        </w:rPr>
        <w:t xml:space="preserve"> </w:t>
      </w:r>
      <w:r>
        <w:rPr>
          <w:rFonts w:ascii="黑体" w:eastAsia="黑体" w:hAnsi="黑体" w:hint="eastAsia"/>
          <w:szCs w:val="21"/>
        </w:rPr>
        <w:t>涉有机液体储罐、装载主要行业</w:t>
      </w:r>
    </w:p>
    <w:tbl>
      <w:tblPr>
        <w:tblW w:w="5000" w:type="pct"/>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741"/>
        <w:gridCol w:w="1027"/>
        <w:gridCol w:w="2576"/>
        <w:gridCol w:w="890"/>
        <w:gridCol w:w="1038"/>
        <w:gridCol w:w="2449"/>
      </w:tblGrid>
      <w:tr w:rsidR="00992155">
        <w:trPr>
          <w:trHeight w:val="20"/>
          <w:tblHeader/>
        </w:trPr>
        <w:tc>
          <w:tcPr>
            <w:tcW w:w="424" w:type="pct"/>
            <w:tcBorders>
              <w:top w:val="single" w:sz="8" w:space="0" w:color="auto"/>
            </w:tcBorders>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序号</w:t>
            </w:r>
          </w:p>
        </w:tc>
        <w:tc>
          <w:tcPr>
            <w:tcW w:w="589" w:type="pct"/>
            <w:tcBorders>
              <w:top w:val="single" w:sz="8" w:space="0" w:color="auto"/>
            </w:tcBorders>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行业类别代码</w:t>
            </w:r>
          </w:p>
        </w:tc>
        <w:tc>
          <w:tcPr>
            <w:tcW w:w="1477" w:type="pct"/>
            <w:tcBorders>
              <w:top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行业</w:t>
            </w:r>
            <w:r>
              <w:rPr>
                <w:rFonts w:ascii="宋体" w:hAnsi="宋体" w:cs="宋体"/>
                <w:kern w:val="0"/>
                <w:szCs w:val="21"/>
              </w:rPr>
              <w:t>类别</w:t>
            </w:r>
            <w:r>
              <w:rPr>
                <w:rFonts w:ascii="宋体" w:hAnsi="宋体" w:cs="宋体" w:hint="eastAsia"/>
                <w:kern w:val="0"/>
                <w:szCs w:val="21"/>
              </w:rPr>
              <w:t>名称</w:t>
            </w:r>
          </w:p>
        </w:tc>
        <w:tc>
          <w:tcPr>
            <w:tcW w:w="510" w:type="pct"/>
            <w:tcBorders>
              <w:top w:val="single" w:sz="8" w:space="0" w:color="auto"/>
            </w:tcBorders>
            <w:vAlign w:val="center"/>
          </w:tcPr>
          <w:p w:rsidR="00992155" w:rsidRDefault="004E4FFC">
            <w:pPr>
              <w:widowControl/>
              <w:spacing w:line="280" w:lineRule="exact"/>
              <w:jc w:val="center"/>
              <w:rPr>
                <w:rFonts w:ascii="宋体" w:hAnsi="宋体"/>
                <w:szCs w:val="21"/>
              </w:rPr>
            </w:pPr>
            <w:r>
              <w:rPr>
                <w:rFonts w:ascii="宋体" w:hAnsi="宋体" w:hint="eastAsia"/>
                <w:kern w:val="0"/>
                <w:szCs w:val="21"/>
              </w:rPr>
              <w:t>序号</w:t>
            </w:r>
          </w:p>
        </w:tc>
        <w:tc>
          <w:tcPr>
            <w:tcW w:w="595" w:type="pct"/>
            <w:tcBorders>
              <w:top w:val="single" w:sz="8" w:space="0" w:color="auto"/>
            </w:tcBorders>
            <w:vAlign w:val="center"/>
          </w:tcPr>
          <w:p w:rsidR="00992155" w:rsidRDefault="004E4FFC">
            <w:pPr>
              <w:widowControl/>
              <w:spacing w:line="280" w:lineRule="exact"/>
              <w:jc w:val="center"/>
              <w:rPr>
                <w:rFonts w:ascii="宋体" w:hAnsi="宋体"/>
                <w:szCs w:val="21"/>
              </w:rPr>
            </w:pPr>
            <w:r>
              <w:rPr>
                <w:rFonts w:ascii="宋体" w:hAnsi="宋体" w:hint="eastAsia"/>
                <w:kern w:val="0"/>
                <w:szCs w:val="21"/>
              </w:rPr>
              <w:t>行业类别代码</w:t>
            </w:r>
          </w:p>
        </w:tc>
        <w:tc>
          <w:tcPr>
            <w:tcW w:w="1404" w:type="pct"/>
            <w:tcBorders>
              <w:top w:val="single" w:sz="8" w:space="0" w:color="auto"/>
            </w:tcBorders>
            <w:vAlign w:val="center"/>
          </w:tcPr>
          <w:p w:rsidR="00992155" w:rsidRDefault="004E4FFC">
            <w:pPr>
              <w:widowControl/>
              <w:spacing w:line="280" w:lineRule="exact"/>
              <w:jc w:val="center"/>
              <w:rPr>
                <w:rFonts w:ascii="宋体" w:hAnsi="宋体"/>
                <w:szCs w:val="21"/>
              </w:rPr>
            </w:pPr>
            <w:r>
              <w:rPr>
                <w:rFonts w:ascii="宋体" w:hAnsi="宋体" w:cs="宋体" w:hint="eastAsia"/>
                <w:kern w:val="0"/>
                <w:szCs w:val="21"/>
              </w:rPr>
              <w:t>行业</w:t>
            </w:r>
            <w:r>
              <w:rPr>
                <w:rFonts w:ascii="宋体" w:hAnsi="宋体" w:cs="宋体"/>
                <w:kern w:val="0"/>
                <w:szCs w:val="21"/>
              </w:rPr>
              <w:t>类别</w:t>
            </w:r>
            <w:r>
              <w:rPr>
                <w:rFonts w:ascii="宋体" w:hAnsi="宋体" w:cs="宋体" w:hint="eastAsia"/>
                <w:kern w:val="0"/>
                <w:szCs w:val="21"/>
              </w:rPr>
              <w:t>名称</w:t>
            </w:r>
          </w:p>
        </w:tc>
      </w:tr>
      <w:tr w:rsidR="00992155">
        <w:trPr>
          <w:trHeight w:val="20"/>
        </w:trPr>
        <w:tc>
          <w:tcPr>
            <w:tcW w:w="424" w:type="pct"/>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0</w:t>
            </w:r>
            <w:r>
              <w:rPr>
                <w:rFonts w:ascii="宋体" w:hAnsi="宋体" w:hint="eastAsia"/>
                <w:kern w:val="0"/>
                <w:szCs w:val="21"/>
              </w:rPr>
              <w:t>1</w:t>
            </w:r>
          </w:p>
        </w:tc>
        <w:tc>
          <w:tcPr>
            <w:tcW w:w="589" w:type="pct"/>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2511</w:t>
            </w:r>
          </w:p>
        </w:tc>
        <w:tc>
          <w:tcPr>
            <w:tcW w:w="1477"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原油加工及石油制品制造</w:t>
            </w:r>
          </w:p>
        </w:tc>
        <w:tc>
          <w:tcPr>
            <w:tcW w:w="510" w:type="pct"/>
            <w:vAlign w:val="center"/>
          </w:tcPr>
          <w:p w:rsidR="00992155" w:rsidRDefault="004E4FFC">
            <w:pPr>
              <w:widowControl/>
              <w:spacing w:line="280" w:lineRule="exact"/>
              <w:jc w:val="center"/>
              <w:rPr>
                <w:rFonts w:ascii="宋体" w:hAnsi="宋体"/>
                <w:szCs w:val="21"/>
              </w:rPr>
            </w:pPr>
            <w:r>
              <w:rPr>
                <w:rFonts w:ascii="宋体" w:hAnsi="宋体"/>
                <w:kern w:val="0"/>
                <w:szCs w:val="21"/>
              </w:rPr>
              <w:t>0</w:t>
            </w:r>
            <w:r>
              <w:rPr>
                <w:rFonts w:ascii="宋体" w:hAnsi="宋体" w:hint="eastAsia"/>
                <w:kern w:val="0"/>
                <w:szCs w:val="21"/>
              </w:rPr>
              <w:t>7</w:t>
            </w:r>
          </w:p>
        </w:tc>
        <w:tc>
          <w:tcPr>
            <w:tcW w:w="595" w:type="pct"/>
            <w:vAlign w:val="center"/>
          </w:tcPr>
          <w:p w:rsidR="00992155" w:rsidRDefault="004E4FFC">
            <w:pPr>
              <w:widowControl/>
              <w:spacing w:line="280" w:lineRule="exact"/>
              <w:jc w:val="center"/>
              <w:rPr>
                <w:rFonts w:ascii="宋体" w:hAnsi="宋体"/>
                <w:szCs w:val="21"/>
              </w:rPr>
            </w:pPr>
            <w:r>
              <w:rPr>
                <w:rFonts w:ascii="宋体" w:hAnsi="宋体"/>
                <w:kern w:val="0"/>
                <w:szCs w:val="21"/>
              </w:rPr>
              <w:t>2619</w:t>
            </w:r>
          </w:p>
        </w:tc>
        <w:tc>
          <w:tcPr>
            <w:tcW w:w="1404" w:type="pct"/>
            <w:vAlign w:val="center"/>
          </w:tcPr>
          <w:p w:rsidR="00992155" w:rsidRDefault="004E4FFC">
            <w:pPr>
              <w:widowControl/>
              <w:spacing w:line="280" w:lineRule="exact"/>
              <w:jc w:val="center"/>
              <w:rPr>
                <w:rFonts w:ascii="宋体" w:hAnsi="宋体"/>
                <w:szCs w:val="21"/>
              </w:rPr>
            </w:pPr>
            <w:r>
              <w:rPr>
                <w:rFonts w:ascii="宋体" w:hAnsi="宋体" w:cs="宋体" w:hint="eastAsia"/>
                <w:kern w:val="0"/>
                <w:szCs w:val="21"/>
              </w:rPr>
              <w:t>其他基础化学原料制造</w:t>
            </w:r>
          </w:p>
        </w:tc>
      </w:tr>
      <w:tr w:rsidR="00992155">
        <w:trPr>
          <w:trHeight w:val="20"/>
        </w:trPr>
        <w:tc>
          <w:tcPr>
            <w:tcW w:w="424" w:type="pct"/>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0</w:t>
            </w:r>
            <w:r>
              <w:rPr>
                <w:rFonts w:ascii="宋体" w:hAnsi="宋体" w:hint="eastAsia"/>
                <w:kern w:val="0"/>
                <w:szCs w:val="21"/>
              </w:rPr>
              <w:t>2</w:t>
            </w:r>
          </w:p>
        </w:tc>
        <w:tc>
          <w:tcPr>
            <w:tcW w:w="589" w:type="pct"/>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2519</w:t>
            </w:r>
          </w:p>
        </w:tc>
        <w:tc>
          <w:tcPr>
            <w:tcW w:w="1477"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其他原油制造</w:t>
            </w:r>
          </w:p>
        </w:tc>
        <w:tc>
          <w:tcPr>
            <w:tcW w:w="510" w:type="pct"/>
            <w:vAlign w:val="center"/>
          </w:tcPr>
          <w:p w:rsidR="00992155" w:rsidRDefault="004E4FFC">
            <w:pPr>
              <w:widowControl/>
              <w:spacing w:line="280" w:lineRule="exact"/>
              <w:jc w:val="center"/>
              <w:rPr>
                <w:rFonts w:ascii="宋体" w:hAnsi="宋体"/>
                <w:szCs w:val="21"/>
              </w:rPr>
            </w:pPr>
            <w:r>
              <w:rPr>
                <w:rFonts w:ascii="宋体" w:hAnsi="宋体"/>
                <w:kern w:val="0"/>
                <w:szCs w:val="21"/>
              </w:rPr>
              <w:t>0</w:t>
            </w:r>
            <w:r>
              <w:rPr>
                <w:rFonts w:ascii="宋体" w:hAnsi="宋体" w:hint="eastAsia"/>
                <w:kern w:val="0"/>
                <w:szCs w:val="21"/>
              </w:rPr>
              <w:t>8</w:t>
            </w:r>
          </w:p>
        </w:tc>
        <w:tc>
          <w:tcPr>
            <w:tcW w:w="595" w:type="pct"/>
            <w:vAlign w:val="center"/>
          </w:tcPr>
          <w:p w:rsidR="00992155" w:rsidRDefault="004E4FFC">
            <w:pPr>
              <w:widowControl/>
              <w:spacing w:line="280" w:lineRule="exact"/>
              <w:jc w:val="center"/>
              <w:rPr>
                <w:rFonts w:ascii="宋体" w:hAnsi="宋体"/>
                <w:szCs w:val="21"/>
              </w:rPr>
            </w:pPr>
            <w:r>
              <w:rPr>
                <w:rFonts w:ascii="宋体" w:hAnsi="宋体"/>
                <w:kern w:val="0"/>
                <w:szCs w:val="21"/>
              </w:rPr>
              <w:t>2621</w:t>
            </w:r>
          </w:p>
        </w:tc>
        <w:tc>
          <w:tcPr>
            <w:tcW w:w="1404" w:type="pct"/>
            <w:vAlign w:val="center"/>
          </w:tcPr>
          <w:p w:rsidR="00992155" w:rsidRDefault="004E4FFC">
            <w:pPr>
              <w:widowControl/>
              <w:spacing w:line="280" w:lineRule="exact"/>
              <w:jc w:val="center"/>
              <w:rPr>
                <w:rFonts w:ascii="宋体" w:hAnsi="宋体"/>
                <w:szCs w:val="21"/>
              </w:rPr>
            </w:pPr>
            <w:r>
              <w:rPr>
                <w:rFonts w:ascii="宋体" w:hAnsi="宋体" w:cs="宋体" w:hint="eastAsia"/>
                <w:kern w:val="0"/>
                <w:szCs w:val="21"/>
              </w:rPr>
              <w:t>氮肥制造</w:t>
            </w:r>
          </w:p>
        </w:tc>
      </w:tr>
      <w:tr w:rsidR="00992155">
        <w:trPr>
          <w:trHeight w:val="20"/>
        </w:trPr>
        <w:tc>
          <w:tcPr>
            <w:tcW w:w="424" w:type="pct"/>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0</w:t>
            </w:r>
            <w:r>
              <w:rPr>
                <w:rFonts w:ascii="宋体" w:hAnsi="宋体" w:hint="eastAsia"/>
                <w:kern w:val="0"/>
                <w:szCs w:val="21"/>
              </w:rPr>
              <w:t>3</w:t>
            </w:r>
          </w:p>
        </w:tc>
        <w:tc>
          <w:tcPr>
            <w:tcW w:w="589" w:type="pct"/>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2521</w:t>
            </w:r>
          </w:p>
        </w:tc>
        <w:tc>
          <w:tcPr>
            <w:tcW w:w="1477"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炼焦</w:t>
            </w:r>
          </w:p>
        </w:tc>
        <w:tc>
          <w:tcPr>
            <w:tcW w:w="510" w:type="pct"/>
            <w:vAlign w:val="center"/>
          </w:tcPr>
          <w:p w:rsidR="00992155" w:rsidRDefault="004E4FFC">
            <w:pPr>
              <w:widowControl/>
              <w:spacing w:line="280" w:lineRule="exact"/>
              <w:jc w:val="center"/>
              <w:rPr>
                <w:rFonts w:ascii="宋体" w:hAnsi="宋体"/>
                <w:szCs w:val="21"/>
              </w:rPr>
            </w:pPr>
            <w:r>
              <w:rPr>
                <w:rFonts w:ascii="宋体" w:hAnsi="宋体"/>
                <w:kern w:val="0"/>
                <w:szCs w:val="21"/>
              </w:rPr>
              <w:t>0</w:t>
            </w:r>
            <w:r>
              <w:rPr>
                <w:rFonts w:ascii="宋体" w:hAnsi="宋体" w:hint="eastAsia"/>
                <w:kern w:val="0"/>
                <w:szCs w:val="21"/>
              </w:rPr>
              <w:t>9</w:t>
            </w:r>
          </w:p>
        </w:tc>
        <w:tc>
          <w:tcPr>
            <w:tcW w:w="595" w:type="pct"/>
            <w:vAlign w:val="center"/>
          </w:tcPr>
          <w:p w:rsidR="00992155" w:rsidRDefault="004E4FFC">
            <w:pPr>
              <w:widowControl/>
              <w:spacing w:line="280" w:lineRule="exact"/>
              <w:jc w:val="center"/>
              <w:rPr>
                <w:rFonts w:ascii="宋体" w:hAnsi="宋体"/>
                <w:szCs w:val="21"/>
              </w:rPr>
            </w:pPr>
            <w:r>
              <w:rPr>
                <w:rFonts w:ascii="宋体" w:hAnsi="宋体"/>
                <w:kern w:val="0"/>
                <w:szCs w:val="21"/>
              </w:rPr>
              <w:t>2631</w:t>
            </w:r>
          </w:p>
        </w:tc>
        <w:tc>
          <w:tcPr>
            <w:tcW w:w="1404" w:type="pct"/>
            <w:vAlign w:val="center"/>
          </w:tcPr>
          <w:p w:rsidR="00992155" w:rsidRDefault="004E4FFC">
            <w:pPr>
              <w:widowControl/>
              <w:spacing w:line="280" w:lineRule="exact"/>
              <w:jc w:val="center"/>
              <w:rPr>
                <w:rFonts w:ascii="宋体" w:hAnsi="宋体"/>
                <w:szCs w:val="21"/>
              </w:rPr>
            </w:pPr>
            <w:r>
              <w:rPr>
                <w:rFonts w:ascii="宋体" w:hAnsi="宋体" w:cs="宋体" w:hint="eastAsia"/>
                <w:kern w:val="0"/>
                <w:szCs w:val="21"/>
              </w:rPr>
              <w:t>化学农药制造</w:t>
            </w:r>
          </w:p>
        </w:tc>
      </w:tr>
      <w:tr w:rsidR="00992155">
        <w:trPr>
          <w:trHeight w:val="20"/>
        </w:trPr>
        <w:tc>
          <w:tcPr>
            <w:tcW w:w="424" w:type="pct"/>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0</w:t>
            </w:r>
            <w:r>
              <w:rPr>
                <w:rFonts w:ascii="宋体" w:hAnsi="宋体" w:hint="eastAsia"/>
                <w:kern w:val="0"/>
                <w:szCs w:val="21"/>
              </w:rPr>
              <w:t>4</w:t>
            </w:r>
          </w:p>
        </w:tc>
        <w:tc>
          <w:tcPr>
            <w:tcW w:w="589" w:type="pct"/>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2522</w:t>
            </w:r>
          </w:p>
        </w:tc>
        <w:tc>
          <w:tcPr>
            <w:tcW w:w="1477"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煤制合成气生产</w:t>
            </w:r>
          </w:p>
        </w:tc>
        <w:tc>
          <w:tcPr>
            <w:tcW w:w="510" w:type="pct"/>
            <w:vAlign w:val="center"/>
          </w:tcPr>
          <w:p w:rsidR="00992155" w:rsidRDefault="004E4FFC">
            <w:pPr>
              <w:widowControl/>
              <w:spacing w:line="280" w:lineRule="exact"/>
              <w:jc w:val="center"/>
              <w:rPr>
                <w:rFonts w:ascii="宋体" w:hAnsi="宋体"/>
                <w:szCs w:val="21"/>
              </w:rPr>
            </w:pPr>
            <w:r>
              <w:rPr>
                <w:rFonts w:ascii="宋体" w:hAnsi="宋体" w:hint="eastAsia"/>
                <w:kern w:val="0"/>
                <w:szCs w:val="21"/>
              </w:rPr>
              <w:t>10</w:t>
            </w:r>
          </w:p>
        </w:tc>
        <w:tc>
          <w:tcPr>
            <w:tcW w:w="595" w:type="pct"/>
            <w:vAlign w:val="center"/>
          </w:tcPr>
          <w:p w:rsidR="00992155" w:rsidRDefault="004E4FFC">
            <w:pPr>
              <w:widowControl/>
              <w:spacing w:line="280" w:lineRule="exact"/>
              <w:jc w:val="center"/>
              <w:rPr>
                <w:rFonts w:ascii="宋体" w:hAnsi="宋体"/>
                <w:szCs w:val="21"/>
              </w:rPr>
            </w:pPr>
            <w:r>
              <w:rPr>
                <w:rFonts w:ascii="宋体" w:hAnsi="宋体"/>
                <w:kern w:val="0"/>
                <w:szCs w:val="21"/>
              </w:rPr>
              <w:t>2652</w:t>
            </w:r>
          </w:p>
        </w:tc>
        <w:tc>
          <w:tcPr>
            <w:tcW w:w="1404" w:type="pct"/>
            <w:vAlign w:val="center"/>
          </w:tcPr>
          <w:p w:rsidR="00992155" w:rsidRDefault="004E4FFC">
            <w:pPr>
              <w:widowControl/>
              <w:spacing w:line="280" w:lineRule="exact"/>
              <w:jc w:val="center"/>
              <w:rPr>
                <w:rFonts w:ascii="宋体" w:hAnsi="宋体"/>
                <w:szCs w:val="21"/>
              </w:rPr>
            </w:pPr>
            <w:r>
              <w:rPr>
                <w:rFonts w:ascii="宋体" w:hAnsi="宋体" w:cs="宋体" w:hint="eastAsia"/>
                <w:kern w:val="0"/>
                <w:szCs w:val="21"/>
              </w:rPr>
              <w:t>合成橡胶制造</w:t>
            </w:r>
          </w:p>
        </w:tc>
      </w:tr>
      <w:tr w:rsidR="00992155">
        <w:trPr>
          <w:trHeight w:val="20"/>
        </w:trPr>
        <w:tc>
          <w:tcPr>
            <w:tcW w:w="424" w:type="pct"/>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0</w:t>
            </w:r>
            <w:r>
              <w:rPr>
                <w:rFonts w:ascii="宋体" w:hAnsi="宋体" w:hint="eastAsia"/>
                <w:kern w:val="0"/>
                <w:szCs w:val="21"/>
              </w:rPr>
              <w:t>5</w:t>
            </w:r>
          </w:p>
        </w:tc>
        <w:tc>
          <w:tcPr>
            <w:tcW w:w="589" w:type="pct"/>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2523</w:t>
            </w:r>
          </w:p>
        </w:tc>
        <w:tc>
          <w:tcPr>
            <w:tcW w:w="1477"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煤制液体燃料生产</w:t>
            </w:r>
          </w:p>
        </w:tc>
        <w:tc>
          <w:tcPr>
            <w:tcW w:w="510" w:type="pct"/>
            <w:vAlign w:val="center"/>
          </w:tcPr>
          <w:p w:rsidR="00992155" w:rsidRDefault="004E4FFC">
            <w:pPr>
              <w:widowControl/>
              <w:spacing w:line="280" w:lineRule="exact"/>
              <w:jc w:val="center"/>
              <w:rPr>
                <w:rFonts w:ascii="宋体" w:hAnsi="宋体"/>
                <w:szCs w:val="21"/>
              </w:rPr>
            </w:pPr>
            <w:r>
              <w:rPr>
                <w:rFonts w:ascii="宋体" w:hAnsi="宋体" w:hint="eastAsia"/>
                <w:kern w:val="0"/>
                <w:szCs w:val="21"/>
              </w:rPr>
              <w:t>11</w:t>
            </w:r>
          </w:p>
        </w:tc>
        <w:tc>
          <w:tcPr>
            <w:tcW w:w="595" w:type="pct"/>
            <w:vAlign w:val="center"/>
          </w:tcPr>
          <w:p w:rsidR="00992155" w:rsidRDefault="004E4FFC">
            <w:pPr>
              <w:widowControl/>
              <w:spacing w:line="280" w:lineRule="exact"/>
              <w:jc w:val="center"/>
              <w:rPr>
                <w:rFonts w:ascii="宋体" w:hAnsi="宋体"/>
                <w:szCs w:val="21"/>
              </w:rPr>
            </w:pPr>
            <w:r>
              <w:rPr>
                <w:rFonts w:ascii="宋体" w:hAnsi="宋体"/>
                <w:kern w:val="0"/>
                <w:szCs w:val="21"/>
              </w:rPr>
              <w:t>2653</w:t>
            </w:r>
          </w:p>
        </w:tc>
        <w:tc>
          <w:tcPr>
            <w:tcW w:w="1404" w:type="pct"/>
            <w:vAlign w:val="center"/>
          </w:tcPr>
          <w:p w:rsidR="00992155" w:rsidRDefault="004E4FFC">
            <w:pPr>
              <w:widowControl/>
              <w:spacing w:line="280" w:lineRule="exact"/>
              <w:jc w:val="center"/>
              <w:rPr>
                <w:rFonts w:ascii="宋体" w:hAnsi="宋体"/>
                <w:szCs w:val="21"/>
              </w:rPr>
            </w:pPr>
            <w:r>
              <w:rPr>
                <w:rFonts w:ascii="宋体" w:hAnsi="宋体" w:cs="宋体" w:hint="eastAsia"/>
                <w:kern w:val="0"/>
                <w:szCs w:val="21"/>
              </w:rPr>
              <w:t>合成纤维单（聚合）体制造</w:t>
            </w:r>
          </w:p>
        </w:tc>
      </w:tr>
      <w:tr w:rsidR="00992155">
        <w:trPr>
          <w:trHeight w:val="20"/>
        </w:trPr>
        <w:tc>
          <w:tcPr>
            <w:tcW w:w="424" w:type="pct"/>
            <w:tcBorders>
              <w:bottom w:val="single" w:sz="8" w:space="0" w:color="auto"/>
            </w:tcBorders>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0</w:t>
            </w:r>
            <w:r>
              <w:rPr>
                <w:rFonts w:ascii="宋体" w:hAnsi="宋体" w:hint="eastAsia"/>
                <w:kern w:val="0"/>
                <w:szCs w:val="21"/>
              </w:rPr>
              <w:t>6</w:t>
            </w:r>
          </w:p>
        </w:tc>
        <w:tc>
          <w:tcPr>
            <w:tcW w:w="589" w:type="pct"/>
            <w:tcBorders>
              <w:bottom w:val="single" w:sz="8" w:space="0" w:color="auto"/>
            </w:tcBorders>
            <w:vAlign w:val="center"/>
          </w:tcPr>
          <w:p w:rsidR="00992155" w:rsidRDefault="004E4FFC">
            <w:pPr>
              <w:widowControl/>
              <w:spacing w:line="280" w:lineRule="exact"/>
              <w:jc w:val="center"/>
              <w:rPr>
                <w:rFonts w:ascii="宋体" w:hAnsi="宋体"/>
                <w:kern w:val="0"/>
                <w:szCs w:val="21"/>
              </w:rPr>
            </w:pPr>
            <w:r>
              <w:rPr>
                <w:rFonts w:ascii="宋体" w:hAnsi="宋体"/>
                <w:kern w:val="0"/>
                <w:szCs w:val="21"/>
              </w:rPr>
              <w:t>2614</w:t>
            </w:r>
          </w:p>
        </w:tc>
        <w:tc>
          <w:tcPr>
            <w:tcW w:w="1477" w:type="pct"/>
            <w:tcBorders>
              <w:bottom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有机化学原料制造</w:t>
            </w:r>
          </w:p>
        </w:tc>
        <w:tc>
          <w:tcPr>
            <w:tcW w:w="510" w:type="pct"/>
            <w:tcBorders>
              <w:bottom w:val="single" w:sz="8" w:space="0" w:color="auto"/>
            </w:tcBorders>
            <w:vAlign w:val="center"/>
          </w:tcPr>
          <w:p w:rsidR="00992155" w:rsidRDefault="004E4FFC">
            <w:pPr>
              <w:widowControl/>
              <w:spacing w:line="280" w:lineRule="exact"/>
              <w:jc w:val="center"/>
              <w:rPr>
                <w:rFonts w:ascii="宋体" w:hAnsi="宋体"/>
                <w:szCs w:val="21"/>
              </w:rPr>
            </w:pPr>
            <w:r>
              <w:rPr>
                <w:rFonts w:ascii="宋体" w:hAnsi="宋体" w:hint="eastAsia"/>
                <w:kern w:val="0"/>
                <w:szCs w:val="21"/>
              </w:rPr>
              <w:t>12</w:t>
            </w:r>
          </w:p>
        </w:tc>
        <w:tc>
          <w:tcPr>
            <w:tcW w:w="595" w:type="pct"/>
            <w:tcBorders>
              <w:bottom w:val="single" w:sz="8" w:space="0" w:color="auto"/>
            </w:tcBorders>
            <w:vAlign w:val="center"/>
          </w:tcPr>
          <w:p w:rsidR="00992155" w:rsidRDefault="004E4FFC">
            <w:pPr>
              <w:widowControl/>
              <w:spacing w:line="280" w:lineRule="exact"/>
              <w:jc w:val="center"/>
              <w:rPr>
                <w:rFonts w:ascii="宋体" w:hAnsi="宋体"/>
                <w:szCs w:val="21"/>
              </w:rPr>
            </w:pPr>
            <w:r>
              <w:rPr>
                <w:rFonts w:ascii="宋体" w:hAnsi="宋体"/>
                <w:kern w:val="0"/>
                <w:szCs w:val="21"/>
              </w:rPr>
              <w:t>2710</w:t>
            </w:r>
          </w:p>
        </w:tc>
        <w:tc>
          <w:tcPr>
            <w:tcW w:w="1404" w:type="pct"/>
            <w:tcBorders>
              <w:bottom w:val="single" w:sz="8" w:space="0" w:color="auto"/>
            </w:tcBorders>
            <w:vAlign w:val="center"/>
          </w:tcPr>
          <w:p w:rsidR="00992155" w:rsidRDefault="004E4FFC">
            <w:pPr>
              <w:widowControl/>
              <w:spacing w:line="280" w:lineRule="exact"/>
              <w:jc w:val="center"/>
              <w:rPr>
                <w:rFonts w:ascii="宋体" w:hAnsi="宋体"/>
                <w:szCs w:val="21"/>
              </w:rPr>
            </w:pPr>
            <w:r>
              <w:rPr>
                <w:rFonts w:ascii="宋体" w:hAnsi="宋体" w:cs="宋体" w:hint="eastAsia"/>
                <w:kern w:val="0"/>
                <w:szCs w:val="21"/>
              </w:rPr>
              <w:t>化学药品原料药制造</w:t>
            </w:r>
          </w:p>
        </w:tc>
      </w:tr>
    </w:tbl>
    <w:p w:rsidR="00992155" w:rsidRDefault="00992155">
      <w:pPr>
        <w:adjustRightInd w:val="0"/>
        <w:snapToGrid w:val="0"/>
        <w:spacing w:line="400" w:lineRule="exact"/>
        <w:jc w:val="center"/>
        <w:rPr>
          <w:rFonts w:ascii="黑体" w:eastAsia="黑体" w:hAnsi="黑体"/>
          <w:szCs w:val="21"/>
        </w:rPr>
      </w:pPr>
    </w:p>
    <w:p w:rsidR="00992155" w:rsidRDefault="004E4FFC">
      <w:pPr>
        <w:adjustRightInd w:val="0"/>
        <w:snapToGrid w:val="0"/>
        <w:spacing w:line="400" w:lineRule="exact"/>
        <w:jc w:val="center"/>
        <w:rPr>
          <w:rFonts w:ascii="Calibri" w:hAnsi="Calibri"/>
          <w:szCs w:val="21"/>
        </w:rPr>
      </w:pPr>
      <w:r>
        <w:rPr>
          <w:rFonts w:ascii="黑体" w:eastAsia="黑体" w:hAnsi="黑体" w:hint="eastAsia"/>
          <w:szCs w:val="21"/>
        </w:rPr>
        <w:t>表2</w:t>
      </w:r>
      <w:r>
        <w:rPr>
          <w:rFonts w:ascii="黑体" w:eastAsia="黑体" w:hAnsi="黑体"/>
          <w:szCs w:val="21"/>
        </w:rPr>
        <w:t xml:space="preserve"> </w:t>
      </w:r>
      <w:r>
        <w:rPr>
          <w:rFonts w:ascii="黑体" w:eastAsia="黑体" w:hAnsi="黑体" w:hint="eastAsia"/>
          <w:szCs w:val="21"/>
        </w:rPr>
        <w:t xml:space="preserve"> 储罐、装载的有机液体物料名称</w:t>
      </w:r>
    </w:p>
    <w:tbl>
      <w:tblPr>
        <w:tblW w:w="5000" w:type="pct"/>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94"/>
        <w:gridCol w:w="1729"/>
        <w:gridCol w:w="1015"/>
        <w:gridCol w:w="1741"/>
        <w:gridCol w:w="1306"/>
        <w:gridCol w:w="1936"/>
      </w:tblGrid>
      <w:tr w:rsidR="00992155">
        <w:trPr>
          <w:trHeight w:val="20"/>
          <w:tblHeader/>
        </w:trPr>
        <w:tc>
          <w:tcPr>
            <w:tcW w:w="570" w:type="pct"/>
            <w:tcBorders>
              <w:top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代码</w:t>
            </w:r>
          </w:p>
        </w:tc>
        <w:tc>
          <w:tcPr>
            <w:tcW w:w="991" w:type="pct"/>
            <w:tcBorders>
              <w:top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物料名称</w:t>
            </w:r>
          </w:p>
        </w:tc>
        <w:tc>
          <w:tcPr>
            <w:tcW w:w="582" w:type="pct"/>
            <w:tcBorders>
              <w:top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代码</w:t>
            </w:r>
          </w:p>
        </w:tc>
        <w:tc>
          <w:tcPr>
            <w:tcW w:w="998" w:type="pct"/>
            <w:tcBorders>
              <w:top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物料名称</w:t>
            </w:r>
          </w:p>
        </w:tc>
        <w:tc>
          <w:tcPr>
            <w:tcW w:w="749" w:type="pct"/>
            <w:tcBorders>
              <w:top w:val="single" w:sz="8" w:space="0" w:color="auto"/>
            </w:tcBorders>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代码</w:t>
            </w:r>
          </w:p>
        </w:tc>
        <w:tc>
          <w:tcPr>
            <w:tcW w:w="1110" w:type="pct"/>
            <w:tcBorders>
              <w:top w:val="single" w:sz="8" w:space="0" w:color="auto"/>
            </w:tcBorders>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物料名称</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01</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原油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17</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正壬烷</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33</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甲酸甲酯</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02</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重石脑油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18</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正癸烷</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34</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乙酸乙酯</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03</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柴油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19</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甲醇</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35</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丁酸乙酯</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04</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烷基化油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20</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乙醇</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36</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丙酮</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05</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抽余油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21</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正丁醇</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37</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苯</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06</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蜡油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22</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环已醇</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38</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甲苯</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07</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渣油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23</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乙二醇</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39</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邻二甲苯</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08</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污油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24</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丙三醇</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40</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间二甲苯</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09</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燃料油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25</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二乙苯</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41</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对二甲苯</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10</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汽油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26</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苯酚</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42</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丙苯</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11</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航空汽油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27</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苯乙烯</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43</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乙苯</w:t>
            </w:r>
          </w:p>
        </w:tc>
      </w:tr>
      <w:tr w:rsidR="00992155">
        <w:trPr>
          <w:trHeight w:val="288"/>
        </w:trPr>
        <w:tc>
          <w:tcPr>
            <w:tcW w:w="570" w:type="pct"/>
            <w:tcBorders>
              <w:bottom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12</w:t>
            </w:r>
          </w:p>
        </w:tc>
        <w:tc>
          <w:tcPr>
            <w:tcW w:w="991" w:type="pct"/>
            <w:tcBorders>
              <w:bottom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轻石脑油</w:t>
            </w:r>
          </w:p>
        </w:tc>
        <w:tc>
          <w:tcPr>
            <w:tcW w:w="582" w:type="pct"/>
            <w:tcBorders>
              <w:bottom w:val="single" w:sz="8" w:space="0" w:color="auto"/>
            </w:tcBorders>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28</w:t>
            </w:r>
          </w:p>
        </w:tc>
        <w:tc>
          <w:tcPr>
            <w:tcW w:w="998" w:type="pct"/>
            <w:tcBorders>
              <w:bottom w:val="single" w:sz="8" w:space="0" w:color="auto"/>
            </w:tcBorders>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醋酸</w:t>
            </w:r>
          </w:p>
        </w:tc>
        <w:tc>
          <w:tcPr>
            <w:tcW w:w="749" w:type="pct"/>
            <w:tcBorders>
              <w:bottom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44</w:t>
            </w:r>
          </w:p>
        </w:tc>
        <w:tc>
          <w:tcPr>
            <w:tcW w:w="1110" w:type="pct"/>
            <w:tcBorders>
              <w:bottom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正丙苯</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13</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航空煤油</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29</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正丁酸</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45</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异丙苯</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14</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正已烷</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30</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丙烯酸</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46</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M</w:t>
            </w:r>
            <w:r>
              <w:rPr>
                <w:rFonts w:ascii="宋体" w:hAnsi="宋体" w:cs="宋体"/>
                <w:kern w:val="0"/>
                <w:szCs w:val="21"/>
              </w:rPr>
              <w:t>T</w:t>
            </w:r>
            <w:r>
              <w:rPr>
                <w:rFonts w:ascii="宋体" w:hAnsi="宋体" w:cs="宋体" w:hint="eastAsia"/>
                <w:kern w:val="0"/>
                <w:szCs w:val="21"/>
              </w:rPr>
              <w:t>BE</w:t>
            </w:r>
          </w:p>
        </w:tc>
      </w:tr>
      <w:tr w:rsidR="00992155">
        <w:trPr>
          <w:trHeight w:val="20"/>
        </w:trPr>
        <w:tc>
          <w:tcPr>
            <w:tcW w:w="57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15</w:t>
            </w:r>
          </w:p>
        </w:tc>
        <w:tc>
          <w:tcPr>
            <w:tcW w:w="991"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正庚烷</w:t>
            </w:r>
          </w:p>
        </w:tc>
        <w:tc>
          <w:tcPr>
            <w:tcW w:w="582"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31</w:t>
            </w:r>
          </w:p>
        </w:tc>
        <w:tc>
          <w:tcPr>
            <w:tcW w:w="998"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丙烯腈</w:t>
            </w:r>
          </w:p>
        </w:tc>
        <w:tc>
          <w:tcPr>
            <w:tcW w:w="749"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47</w:t>
            </w:r>
          </w:p>
        </w:tc>
        <w:tc>
          <w:tcPr>
            <w:tcW w:w="1110"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乙二胺</w:t>
            </w:r>
          </w:p>
        </w:tc>
      </w:tr>
      <w:tr w:rsidR="00992155">
        <w:trPr>
          <w:trHeight w:val="20"/>
        </w:trPr>
        <w:tc>
          <w:tcPr>
            <w:tcW w:w="570" w:type="pct"/>
            <w:tcBorders>
              <w:bottom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lastRenderedPageBreak/>
              <w:t>16</w:t>
            </w:r>
          </w:p>
        </w:tc>
        <w:tc>
          <w:tcPr>
            <w:tcW w:w="991" w:type="pct"/>
            <w:tcBorders>
              <w:bottom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正辛烷</w:t>
            </w:r>
          </w:p>
        </w:tc>
        <w:tc>
          <w:tcPr>
            <w:tcW w:w="582" w:type="pct"/>
            <w:tcBorders>
              <w:bottom w:val="single" w:sz="8" w:space="0" w:color="auto"/>
            </w:tcBorders>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32</w:t>
            </w:r>
          </w:p>
        </w:tc>
        <w:tc>
          <w:tcPr>
            <w:tcW w:w="998" w:type="pct"/>
            <w:tcBorders>
              <w:bottom w:val="single" w:sz="8" w:space="0" w:color="auto"/>
            </w:tcBorders>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醋酸乙烯</w:t>
            </w:r>
          </w:p>
        </w:tc>
        <w:tc>
          <w:tcPr>
            <w:tcW w:w="749" w:type="pct"/>
            <w:tcBorders>
              <w:bottom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48</w:t>
            </w:r>
          </w:p>
        </w:tc>
        <w:tc>
          <w:tcPr>
            <w:tcW w:w="1110" w:type="pct"/>
            <w:tcBorders>
              <w:bottom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三乙胺</w:t>
            </w:r>
          </w:p>
        </w:tc>
      </w:tr>
    </w:tbl>
    <w:p w:rsidR="00992155" w:rsidRDefault="004E4FFC">
      <w:pPr>
        <w:spacing w:line="360" w:lineRule="auto"/>
        <w:ind w:firstLineChars="200" w:firstLine="480"/>
        <w:rPr>
          <w:rFonts w:ascii="宋体" w:hAnsi="宋体"/>
          <w:sz w:val="24"/>
        </w:rPr>
      </w:pPr>
      <w:r>
        <w:rPr>
          <w:rFonts w:ascii="宋体" w:hAnsi="宋体" w:hint="eastAsia"/>
          <w:sz w:val="24"/>
        </w:rPr>
        <w:t>工业企业含挥发性有机物原辅材料使用情况指标填报在含挥发性有机物原辅材料使用信息表（基</w:t>
      </w:r>
      <w:r>
        <w:rPr>
          <w:rFonts w:ascii="宋体" w:hAnsi="宋体"/>
          <w:sz w:val="24"/>
        </w:rPr>
        <w:t>107表）中</w:t>
      </w:r>
      <w:r>
        <w:rPr>
          <w:rFonts w:ascii="宋体" w:hAnsi="宋体" w:hint="eastAsia"/>
          <w:sz w:val="24"/>
        </w:rPr>
        <w:t>，具体行业见表3</w:t>
      </w:r>
      <w:r>
        <w:rPr>
          <w:rFonts w:ascii="宋体" w:hAnsi="宋体"/>
          <w:sz w:val="24"/>
        </w:rPr>
        <w:t>。</w:t>
      </w:r>
    </w:p>
    <w:p w:rsidR="00992155" w:rsidRDefault="004E4FFC">
      <w:pPr>
        <w:adjustRightInd w:val="0"/>
        <w:snapToGrid w:val="0"/>
        <w:spacing w:line="400" w:lineRule="exact"/>
        <w:jc w:val="center"/>
        <w:rPr>
          <w:rFonts w:ascii="黑体" w:eastAsia="黑体" w:hAnsi="黑体"/>
          <w:szCs w:val="21"/>
        </w:rPr>
      </w:pPr>
      <w:r>
        <w:rPr>
          <w:rFonts w:ascii="黑体" w:eastAsia="黑体" w:hAnsi="黑体" w:hint="eastAsia"/>
          <w:szCs w:val="21"/>
        </w:rPr>
        <w:t xml:space="preserve">表3  </w:t>
      </w:r>
      <w:r>
        <w:rPr>
          <w:rFonts w:ascii="黑体" w:eastAsia="黑体" w:hAnsi="黑体"/>
          <w:szCs w:val="21"/>
        </w:rPr>
        <w:t xml:space="preserve"> </w:t>
      </w:r>
      <w:r>
        <w:rPr>
          <w:rFonts w:ascii="黑体" w:eastAsia="黑体" w:hAnsi="黑体" w:hint="eastAsia"/>
          <w:szCs w:val="21"/>
        </w:rPr>
        <w:t>填报含挥发性有机物原辅材料使用信息调查表的行业</w:t>
      </w:r>
    </w:p>
    <w:tbl>
      <w:tblPr>
        <w:tblW w:w="5000" w:type="pct"/>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742"/>
        <w:gridCol w:w="1067"/>
        <w:gridCol w:w="2554"/>
        <w:gridCol w:w="848"/>
        <w:gridCol w:w="1134"/>
        <w:gridCol w:w="2376"/>
      </w:tblGrid>
      <w:tr w:rsidR="00992155">
        <w:trPr>
          <w:trHeight w:val="20"/>
          <w:tblHeader/>
        </w:trPr>
        <w:tc>
          <w:tcPr>
            <w:tcW w:w="425" w:type="pct"/>
            <w:tcBorders>
              <w:top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序号</w:t>
            </w:r>
          </w:p>
        </w:tc>
        <w:tc>
          <w:tcPr>
            <w:tcW w:w="612" w:type="pct"/>
            <w:tcBorders>
              <w:top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行业代码</w:t>
            </w:r>
          </w:p>
        </w:tc>
        <w:tc>
          <w:tcPr>
            <w:tcW w:w="1464" w:type="pct"/>
            <w:tcBorders>
              <w:top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行业类别名称</w:t>
            </w:r>
          </w:p>
        </w:tc>
        <w:tc>
          <w:tcPr>
            <w:tcW w:w="486" w:type="pct"/>
            <w:tcBorders>
              <w:top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序号</w:t>
            </w:r>
          </w:p>
        </w:tc>
        <w:tc>
          <w:tcPr>
            <w:tcW w:w="650" w:type="pct"/>
            <w:tcBorders>
              <w:top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行业代码</w:t>
            </w:r>
          </w:p>
        </w:tc>
        <w:tc>
          <w:tcPr>
            <w:tcW w:w="1362" w:type="pct"/>
            <w:tcBorders>
              <w:top w:val="single" w:sz="8" w:space="0" w:color="auto"/>
            </w:tcBorders>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行业类别名称</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w:t>
            </w:r>
            <w:r>
              <w:rPr>
                <w:rFonts w:ascii="宋体" w:hAnsi="宋体" w:cs="宋体" w:hint="eastAsia"/>
                <w:kern w:val="0"/>
                <w:szCs w:val="21"/>
              </w:rPr>
              <w:t>1</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1951</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纺织面料鞋制造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23</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3611</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汽柴油车整车制造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w:t>
            </w:r>
            <w:r>
              <w:rPr>
                <w:rFonts w:ascii="宋体" w:hAnsi="宋体" w:cs="宋体" w:hint="eastAsia"/>
                <w:kern w:val="0"/>
                <w:szCs w:val="21"/>
              </w:rPr>
              <w:t>2</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1952</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皮鞋制造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24</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3612</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新能源车整车制造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w:t>
            </w:r>
            <w:r>
              <w:rPr>
                <w:rFonts w:ascii="宋体" w:hAnsi="宋体" w:cs="宋体" w:hint="eastAsia"/>
                <w:kern w:val="0"/>
                <w:szCs w:val="21"/>
              </w:rPr>
              <w:t>3</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2021</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胶合板制造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25</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3630</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改装汽车制造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w:t>
            </w:r>
            <w:r>
              <w:rPr>
                <w:rFonts w:ascii="宋体" w:hAnsi="宋体" w:cs="宋体" w:hint="eastAsia"/>
                <w:kern w:val="0"/>
                <w:szCs w:val="21"/>
              </w:rPr>
              <w:t>4</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2022</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纤维板制造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26</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3640</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低速汽车制造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w:t>
            </w:r>
            <w:r>
              <w:rPr>
                <w:rFonts w:ascii="宋体" w:hAnsi="宋体" w:cs="宋体" w:hint="eastAsia"/>
                <w:kern w:val="0"/>
                <w:szCs w:val="21"/>
              </w:rPr>
              <w:t>5</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2023</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刨花板制造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27</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3650</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电车制造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w:t>
            </w:r>
            <w:r>
              <w:rPr>
                <w:rFonts w:ascii="宋体" w:hAnsi="宋体" w:cs="宋体" w:hint="eastAsia"/>
                <w:kern w:val="0"/>
                <w:szCs w:val="21"/>
              </w:rPr>
              <w:t>6</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2029</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其他人造板制造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28</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3660</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汽车车身、挂车制造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w:t>
            </w:r>
            <w:r>
              <w:rPr>
                <w:rFonts w:ascii="宋体" w:hAnsi="宋体" w:cs="宋体" w:hint="eastAsia"/>
                <w:kern w:val="0"/>
                <w:szCs w:val="21"/>
              </w:rPr>
              <w:t>7</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2110</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木质家具制造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29</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3670</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汽车零部件及配件制造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w:t>
            </w:r>
            <w:r>
              <w:rPr>
                <w:rFonts w:ascii="宋体" w:hAnsi="宋体" w:cs="宋体" w:hint="eastAsia"/>
                <w:kern w:val="0"/>
                <w:szCs w:val="21"/>
              </w:rPr>
              <w:t>8</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23</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印刷和记录媒介复制行业</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30</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3731</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金属船舶制造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kern w:val="0"/>
                <w:szCs w:val="21"/>
              </w:rPr>
              <w:t>0</w:t>
            </w:r>
            <w:r>
              <w:rPr>
                <w:rFonts w:ascii="宋体" w:hAnsi="宋体" w:cs="宋体" w:hint="eastAsia"/>
                <w:kern w:val="0"/>
                <w:szCs w:val="21"/>
              </w:rPr>
              <w:t>9</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2720</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化学药品制剂制造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31</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3732</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非金属船舶制造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10</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2730</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中药饮片加工</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32</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3733</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娱乐船和运动船制造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11</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2740</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中成药生产</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33</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3734</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船用配套设备制造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12</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2750</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兽用药品制造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34</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3735</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船舶改装</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13</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3130</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钢压延加工</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35</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381</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电机制造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14</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3311</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金属结构制造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36</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382</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输配电及控制设备制造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15</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3331</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集装箱制造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37</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383</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电线、电缆、光缆及电工器材制造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16</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3511</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矿山机械制造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38</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385</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家用电力器具制造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17</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3512</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石油钻采专用设备制造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39</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386</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非电力家用器具制造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18</w:t>
            </w:r>
          </w:p>
        </w:tc>
        <w:tc>
          <w:tcPr>
            <w:tcW w:w="612" w:type="pct"/>
            <w:vAlign w:val="center"/>
          </w:tcPr>
          <w:p w:rsidR="00992155" w:rsidRDefault="004E4FFC">
            <w:pPr>
              <w:widowControl/>
              <w:spacing w:line="280" w:lineRule="exact"/>
              <w:jc w:val="center"/>
              <w:rPr>
                <w:rFonts w:ascii="宋体" w:hAnsi="宋体" w:cs="宋体"/>
                <w:kern w:val="0"/>
                <w:szCs w:val="21"/>
              </w:rPr>
            </w:pPr>
            <w:r>
              <w:rPr>
                <w:rFonts w:ascii="宋体" w:hAnsi="宋体" w:hint="eastAsia"/>
                <w:kern w:val="0"/>
                <w:szCs w:val="21"/>
              </w:rPr>
              <w:t>3513</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深海石油钻探设备制造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40</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387</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照明器具制造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19</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3514</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建筑工程用机械制造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41</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389</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其他电气机械及器材制造</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20</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3515</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建筑材料生产专用机械制造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42</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39</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计算机、通信和其他电子设备制造业</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21</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3516</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冶金专用设备制造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43</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40</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仪器仪表制造业</w:t>
            </w:r>
          </w:p>
        </w:tc>
      </w:tr>
      <w:tr w:rsidR="00992155">
        <w:trPr>
          <w:trHeight w:val="20"/>
        </w:trPr>
        <w:tc>
          <w:tcPr>
            <w:tcW w:w="425"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22</w:t>
            </w:r>
          </w:p>
        </w:tc>
        <w:tc>
          <w:tcPr>
            <w:tcW w:w="612" w:type="pct"/>
            <w:vAlign w:val="center"/>
          </w:tcPr>
          <w:p w:rsidR="00992155" w:rsidRDefault="004E4FFC">
            <w:pPr>
              <w:widowControl/>
              <w:spacing w:line="280" w:lineRule="exact"/>
              <w:jc w:val="center"/>
              <w:rPr>
                <w:rFonts w:ascii="宋体" w:hAnsi="宋体"/>
                <w:kern w:val="0"/>
                <w:szCs w:val="21"/>
              </w:rPr>
            </w:pPr>
            <w:r>
              <w:rPr>
                <w:rFonts w:ascii="宋体" w:hAnsi="宋体" w:hint="eastAsia"/>
                <w:kern w:val="0"/>
                <w:szCs w:val="21"/>
              </w:rPr>
              <w:t>3517</w:t>
            </w:r>
          </w:p>
        </w:tc>
        <w:tc>
          <w:tcPr>
            <w:tcW w:w="1464"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隧道施工专用机械制造</w:t>
            </w:r>
          </w:p>
        </w:tc>
        <w:tc>
          <w:tcPr>
            <w:tcW w:w="486"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w:t>
            </w:r>
          </w:p>
        </w:tc>
        <w:tc>
          <w:tcPr>
            <w:tcW w:w="650" w:type="pct"/>
            <w:vAlign w:val="center"/>
          </w:tcPr>
          <w:p w:rsidR="00992155" w:rsidRDefault="004E4FFC">
            <w:pPr>
              <w:widowControl/>
              <w:spacing w:line="280" w:lineRule="exact"/>
              <w:jc w:val="center"/>
              <w:rPr>
                <w:rFonts w:ascii="宋体" w:hAnsi="宋体"/>
                <w:kern w:val="0"/>
                <w:szCs w:val="21"/>
              </w:rPr>
            </w:pPr>
            <w:r>
              <w:rPr>
                <w:rFonts w:ascii="宋体" w:hAnsi="宋体" w:cs="宋体" w:hint="eastAsia"/>
                <w:kern w:val="0"/>
                <w:szCs w:val="21"/>
              </w:rPr>
              <w:t>—</w:t>
            </w:r>
          </w:p>
        </w:tc>
        <w:tc>
          <w:tcPr>
            <w:tcW w:w="1362" w:type="pct"/>
            <w:vAlign w:val="center"/>
          </w:tcPr>
          <w:p w:rsidR="00992155" w:rsidRDefault="004E4FFC">
            <w:pPr>
              <w:widowControl/>
              <w:spacing w:line="280" w:lineRule="exact"/>
              <w:jc w:val="center"/>
              <w:rPr>
                <w:rFonts w:ascii="宋体" w:hAnsi="宋体" w:cs="宋体"/>
                <w:kern w:val="0"/>
                <w:szCs w:val="21"/>
              </w:rPr>
            </w:pPr>
            <w:r>
              <w:rPr>
                <w:rFonts w:ascii="宋体" w:hAnsi="宋体" w:cs="宋体" w:hint="eastAsia"/>
                <w:kern w:val="0"/>
                <w:szCs w:val="21"/>
              </w:rPr>
              <w:t>—</w:t>
            </w:r>
          </w:p>
        </w:tc>
      </w:tr>
    </w:tbl>
    <w:p w:rsidR="00992155" w:rsidRDefault="004E4FFC">
      <w:pPr>
        <w:spacing w:line="360" w:lineRule="auto"/>
        <w:ind w:firstLineChars="200" w:firstLine="480"/>
        <w:rPr>
          <w:rFonts w:ascii="宋体" w:hAnsi="宋体"/>
          <w:sz w:val="24"/>
        </w:rPr>
      </w:pPr>
      <w:r>
        <w:rPr>
          <w:rFonts w:ascii="宋体" w:hAnsi="宋体" w:hint="eastAsia"/>
          <w:sz w:val="24"/>
        </w:rPr>
        <w:t>精炼石油产品制造（</w:t>
      </w:r>
      <w:r>
        <w:rPr>
          <w:rFonts w:ascii="宋体" w:hAnsi="宋体"/>
          <w:sz w:val="24"/>
        </w:rPr>
        <w:t>251）、煤炭加工（252）、有机化学原料制造（2614）、其他基础化学原料制造（2619）、合成材料制造（265）、合成纤维制造（282</w:t>
      </w:r>
      <w:r>
        <w:rPr>
          <w:rFonts w:ascii="宋体" w:hAnsi="宋体" w:hint="eastAsia"/>
          <w:sz w:val="24"/>
        </w:rPr>
        <w:t>）行业工业企业必须填报设备动静密封点相关指标，填报在工业企业动静密封点及循环冷却塔信息表（基</w:t>
      </w:r>
      <w:r>
        <w:rPr>
          <w:rFonts w:ascii="宋体" w:hAnsi="宋体"/>
          <w:sz w:val="24"/>
        </w:rPr>
        <w:t>108</w:t>
      </w:r>
      <w:r>
        <w:rPr>
          <w:rFonts w:ascii="宋体" w:hAnsi="宋体" w:hint="eastAsia"/>
          <w:sz w:val="24"/>
        </w:rPr>
        <w:t>表）中“一、全厂动静密封点情况”。其他行业企业如涉及相关排放也需填报。</w:t>
      </w:r>
    </w:p>
    <w:p w:rsidR="00992155" w:rsidRDefault="004E4FFC">
      <w:pPr>
        <w:spacing w:line="360" w:lineRule="auto"/>
        <w:ind w:firstLineChars="200" w:firstLine="480"/>
        <w:rPr>
          <w:rFonts w:ascii="宋体" w:hAnsi="宋体"/>
          <w:sz w:val="24"/>
        </w:rPr>
      </w:pPr>
      <w:r>
        <w:rPr>
          <w:rFonts w:ascii="宋体" w:hAnsi="宋体" w:hint="eastAsia"/>
          <w:sz w:val="24"/>
        </w:rPr>
        <w:t>原油加工及石油制品制造（</w:t>
      </w:r>
      <w:r>
        <w:rPr>
          <w:rFonts w:ascii="宋体" w:hAnsi="宋体"/>
          <w:sz w:val="24"/>
        </w:rPr>
        <w:t>2511）、其他原油制造（2519）2</w:t>
      </w:r>
      <w:r>
        <w:rPr>
          <w:rFonts w:ascii="宋体" w:hAnsi="宋体" w:hint="eastAsia"/>
          <w:sz w:val="24"/>
        </w:rPr>
        <w:t>个行业工业企业必填填报循环冷却塔情况，填报在工业企业动静密封点及循环冷却塔信息表（基</w:t>
      </w:r>
      <w:r>
        <w:rPr>
          <w:rFonts w:ascii="宋体" w:hAnsi="宋体"/>
          <w:sz w:val="24"/>
        </w:rPr>
        <w:t>108</w:t>
      </w:r>
      <w:r>
        <w:rPr>
          <w:rFonts w:ascii="宋体" w:hAnsi="宋体" w:hint="eastAsia"/>
          <w:sz w:val="24"/>
        </w:rPr>
        <w:t>表）中“二、循环水冷却塔情况”。其他行业企业如涉及相关排放也需填报。</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重点调查对象中调查年度内有污染防治投资发生的，除按上述规定填报外，还需填报工业企业污染治理项目建设情况表（基</w:t>
      </w:r>
      <w:r>
        <w:rPr>
          <w:rFonts w:ascii="宋体" w:hAnsi="宋体"/>
          <w:sz w:val="24"/>
        </w:rPr>
        <w:t>113</w:t>
      </w:r>
      <w:r>
        <w:rPr>
          <w:rFonts w:ascii="宋体" w:hAnsi="宋体" w:hint="eastAsia"/>
          <w:sz w:val="24"/>
        </w:rPr>
        <w:t>表及续表一）。本表所指</w:t>
      </w:r>
      <w:r>
        <w:rPr>
          <w:rFonts w:ascii="宋体" w:hAnsi="宋体" w:hint="eastAsia"/>
          <w:sz w:val="24"/>
        </w:rPr>
        <w:lastRenderedPageBreak/>
        <w:t>的项目包括两类，即调查年度内正式施工的、且没有纳入项目环保验收管理的老工业源污染治理项目；以及履行环评审批手续、且调查年度内完成竣工环保验收的新、改、扩建项目。按照项目分行填报，禁止项目合并填报；老工业源污染治理项目填报基</w:t>
      </w:r>
      <w:r>
        <w:rPr>
          <w:rFonts w:ascii="宋体" w:hAnsi="宋体"/>
          <w:sz w:val="24"/>
        </w:rPr>
        <w:t>1</w:t>
      </w:r>
      <w:r>
        <w:rPr>
          <w:rFonts w:ascii="宋体" w:hAnsi="宋体" w:hint="eastAsia"/>
          <w:sz w:val="24"/>
        </w:rPr>
        <w:t>13</w:t>
      </w:r>
      <w:r>
        <w:rPr>
          <w:rFonts w:ascii="宋体" w:hAnsi="宋体"/>
          <w:sz w:val="24"/>
        </w:rPr>
        <w:t>表；竣工环保验收项目填写续表（一）。</w:t>
      </w:r>
    </w:p>
    <w:p w:rsidR="00992155" w:rsidRDefault="004E4FFC">
      <w:pPr>
        <w:spacing w:line="360" w:lineRule="auto"/>
        <w:ind w:firstLineChars="200" w:firstLine="480"/>
        <w:rPr>
          <w:rFonts w:ascii="宋体" w:hAnsi="宋体"/>
          <w:sz w:val="24"/>
        </w:rPr>
      </w:pPr>
      <w:r>
        <w:rPr>
          <w:rFonts w:ascii="宋体" w:hAnsi="宋体" w:hint="eastAsia"/>
          <w:sz w:val="24"/>
        </w:rPr>
        <w:t>（7）各地区碳排放总量及变化趋势，由各省（</w:t>
      </w:r>
      <w:r w:rsidR="00825DD5">
        <w:rPr>
          <w:rFonts w:ascii="宋体" w:hAnsi="宋体" w:hint="eastAsia"/>
          <w:sz w:val="24"/>
        </w:rPr>
        <w:t>自治</w:t>
      </w:r>
      <w:r>
        <w:rPr>
          <w:rFonts w:ascii="宋体" w:hAnsi="宋体" w:hint="eastAsia"/>
          <w:sz w:val="24"/>
        </w:rPr>
        <w:t>区、</w:t>
      </w:r>
      <w:r w:rsidR="00825DD5">
        <w:rPr>
          <w:rFonts w:ascii="宋体" w:hAnsi="宋体" w:hint="eastAsia"/>
          <w:sz w:val="24"/>
        </w:rPr>
        <w:t>直辖</w:t>
      </w:r>
      <w:r>
        <w:rPr>
          <w:rFonts w:ascii="宋体" w:hAnsi="宋体" w:hint="eastAsia"/>
          <w:sz w:val="24"/>
        </w:rPr>
        <w:t>市）生态环境主管部门填报各地区碳排放总量及变化趋势情况（综110表），包括碳排放和化石能源消费量。</w:t>
      </w:r>
    </w:p>
    <w:p w:rsidR="00992155" w:rsidRDefault="004E4FFC">
      <w:pPr>
        <w:keepNext/>
        <w:keepLines/>
        <w:numPr>
          <w:ilvl w:val="1"/>
          <w:numId w:val="1"/>
        </w:numPr>
        <w:spacing w:line="360" w:lineRule="auto"/>
        <w:ind w:left="0" w:firstLineChars="200" w:firstLine="482"/>
        <w:outlineLvl w:val="1"/>
        <w:rPr>
          <w:rFonts w:ascii="宋体" w:hAnsi="宋体"/>
          <w:bCs/>
          <w:sz w:val="24"/>
        </w:rPr>
      </w:pPr>
      <w:r>
        <w:rPr>
          <w:rFonts w:ascii="宋体" w:hAnsi="宋体" w:hint="eastAsia"/>
          <w:b/>
          <w:sz w:val="24"/>
        </w:rPr>
        <w:t>调查内容</w:t>
      </w:r>
    </w:p>
    <w:p w:rsidR="00992155" w:rsidRDefault="004E4FFC">
      <w:pPr>
        <w:pStyle w:val="3"/>
        <w:spacing w:before="0" w:after="0" w:line="360" w:lineRule="auto"/>
        <w:ind w:left="0" w:firstLineChars="200" w:firstLine="482"/>
        <w:rPr>
          <w:rFonts w:ascii="宋体" w:hAnsi="宋体"/>
          <w:bCs w:val="0"/>
          <w:sz w:val="24"/>
          <w:szCs w:val="24"/>
        </w:rPr>
      </w:pPr>
      <w:r>
        <w:rPr>
          <w:rFonts w:ascii="宋体" w:hAnsi="宋体" w:hint="eastAsia"/>
          <w:bCs w:val="0"/>
          <w:sz w:val="24"/>
          <w:szCs w:val="24"/>
        </w:rPr>
        <w:t>工业源重点调查内容</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1）工业企业的基本情况，包括单位名称、代码、位置信息、联系方式、企业规模、登记注册类型、行业分类等；</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2）主要产品、主要原辅材料及消费量、主要能源及消费量，以及所用燃料的含硫量、灰份等；</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3）用水、排水情况，包括排水去向信息；</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涉及</w:t>
      </w:r>
      <w:r>
        <w:rPr>
          <w:rFonts w:ascii="宋体" w:hAnsi="宋体"/>
          <w:sz w:val="24"/>
        </w:rPr>
        <w:t>VOCs排放的</w:t>
      </w:r>
      <w:r>
        <w:rPr>
          <w:rFonts w:ascii="宋体" w:hAnsi="宋体" w:hint="eastAsia"/>
          <w:sz w:val="24"/>
        </w:rPr>
        <w:t>工业防腐涂料使用、含挥发性有机物原辅材料使用、挥发性有机液体储存装载、石化行业设备动静密封点、循环冷却水系统；</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各类污染治理设施运行情况等；</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废水和废气</w:t>
      </w:r>
      <w:r w:rsidR="00825DD5">
        <w:rPr>
          <w:rFonts w:ascii="宋体" w:hAnsi="宋体" w:hint="eastAsia"/>
          <w:sz w:val="24"/>
        </w:rPr>
        <w:t>主要</w:t>
      </w:r>
      <w:r>
        <w:rPr>
          <w:rFonts w:ascii="宋体" w:hAnsi="宋体" w:hint="eastAsia"/>
          <w:sz w:val="24"/>
        </w:rPr>
        <w:t>污染物的产生、排放情况；</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一般工业固体废物的产生、</w:t>
      </w:r>
      <w:r w:rsidR="00825DD5">
        <w:rPr>
          <w:rFonts w:ascii="宋体" w:hAnsi="宋体" w:hint="eastAsia"/>
          <w:sz w:val="24"/>
        </w:rPr>
        <w:t>综合</w:t>
      </w:r>
      <w:r>
        <w:rPr>
          <w:rFonts w:ascii="宋体" w:hAnsi="宋体" w:hint="eastAsia"/>
          <w:sz w:val="24"/>
        </w:rPr>
        <w:t>利用、处置、贮存及倾倒丢弃情况。</w:t>
      </w:r>
    </w:p>
    <w:p w:rsidR="00992155" w:rsidRDefault="004E4FFC">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危险废物的产生、利用处置、贮存及倾倒丢弃情况。</w:t>
      </w:r>
    </w:p>
    <w:p w:rsidR="00992155" w:rsidRDefault="004E4FFC">
      <w:pPr>
        <w:pStyle w:val="3"/>
        <w:spacing w:before="0" w:after="0" w:line="360" w:lineRule="auto"/>
        <w:ind w:left="0" w:firstLineChars="200" w:firstLine="482"/>
        <w:rPr>
          <w:rFonts w:ascii="宋体" w:hAnsi="宋体"/>
          <w:bCs w:val="0"/>
          <w:sz w:val="24"/>
          <w:szCs w:val="24"/>
        </w:rPr>
      </w:pPr>
      <w:r>
        <w:rPr>
          <w:rFonts w:ascii="宋体" w:hAnsi="宋体" w:hint="eastAsia"/>
          <w:bCs w:val="0"/>
          <w:sz w:val="24"/>
          <w:szCs w:val="24"/>
        </w:rPr>
        <w:t>工业源非重点调查内容</w:t>
      </w:r>
    </w:p>
    <w:p w:rsidR="00992155" w:rsidRDefault="004E4FFC">
      <w:pPr>
        <w:spacing w:line="360" w:lineRule="auto"/>
        <w:ind w:firstLineChars="200" w:firstLine="480"/>
        <w:rPr>
          <w:rFonts w:ascii="宋体" w:hAnsi="宋体"/>
          <w:sz w:val="24"/>
        </w:rPr>
      </w:pPr>
      <w:r>
        <w:rPr>
          <w:rFonts w:ascii="宋体" w:hAnsi="宋体" w:hint="eastAsia"/>
          <w:sz w:val="24"/>
        </w:rPr>
        <w:t>非重点调查单位废水</w:t>
      </w:r>
      <w:r w:rsidR="00825DD5">
        <w:rPr>
          <w:rFonts w:ascii="宋体" w:hAnsi="宋体" w:hint="eastAsia"/>
          <w:sz w:val="24"/>
        </w:rPr>
        <w:t>主要</w:t>
      </w:r>
      <w:r>
        <w:rPr>
          <w:rFonts w:ascii="宋体" w:hAnsi="宋体" w:hint="eastAsia"/>
          <w:sz w:val="24"/>
        </w:rPr>
        <w:t>污染物的排放情况。</w:t>
      </w:r>
    </w:p>
    <w:p w:rsidR="00992155" w:rsidRDefault="004E4FFC">
      <w:pPr>
        <w:pStyle w:val="3"/>
        <w:spacing w:before="0" w:after="0" w:line="360" w:lineRule="auto"/>
        <w:ind w:left="0" w:firstLineChars="200" w:firstLine="482"/>
        <w:rPr>
          <w:rFonts w:ascii="宋体" w:hAnsi="宋体"/>
          <w:bCs w:val="0"/>
          <w:sz w:val="24"/>
          <w:szCs w:val="24"/>
        </w:rPr>
      </w:pPr>
      <w:r>
        <w:rPr>
          <w:rFonts w:ascii="宋体" w:hAnsi="宋体" w:hint="eastAsia"/>
          <w:bCs w:val="0"/>
          <w:sz w:val="24"/>
          <w:szCs w:val="24"/>
        </w:rPr>
        <w:t>调查污染物种类</w:t>
      </w:r>
    </w:p>
    <w:p w:rsidR="00992155" w:rsidRDefault="004E4FFC">
      <w:pPr>
        <w:spacing w:line="360" w:lineRule="auto"/>
        <w:ind w:firstLineChars="200" w:firstLine="480"/>
        <w:rPr>
          <w:rFonts w:ascii="宋体" w:hAnsi="宋体"/>
          <w:sz w:val="24"/>
        </w:rPr>
      </w:pPr>
      <w:bookmarkStart w:id="12" w:name="_Toc173663739"/>
      <w:r>
        <w:rPr>
          <w:rFonts w:ascii="宋体" w:hAnsi="宋体" w:hint="eastAsia"/>
          <w:sz w:val="24"/>
        </w:rPr>
        <w:t>（</w:t>
      </w:r>
      <w:r>
        <w:rPr>
          <w:rFonts w:ascii="宋体" w:hAnsi="宋体"/>
          <w:sz w:val="24"/>
        </w:rPr>
        <w:t>1）废水调查污染物种类</w:t>
      </w:r>
      <w:bookmarkEnd w:id="12"/>
    </w:p>
    <w:p w:rsidR="00992155" w:rsidRDefault="004E4FFC">
      <w:pPr>
        <w:spacing w:line="360" w:lineRule="auto"/>
        <w:ind w:firstLineChars="200" w:firstLine="480"/>
        <w:rPr>
          <w:rFonts w:ascii="宋体" w:hAnsi="宋体"/>
          <w:sz w:val="24"/>
        </w:rPr>
      </w:pPr>
      <w:r>
        <w:rPr>
          <w:rFonts w:ascii="宋体" w:hAnsi="宋体" w:hint="eastAsia"/>
          <w:sz w:val="24"/>
        </w:rPr>
        <w:t>包括：废水</w:t>
      </w:r>
      <w:r w:rsidR="00547F0C">
        <w:rPr>
          <w:rFonts w:ascii="宋体" w:hAnsi="宋体" w:hint="eastAsia"/>
          <w:sz w:val="24"/>
        </w:rPr>
        <w:t>排放量</w:t>
      </w:r>
      <w:r>
        <w:rPr>
          <w:rFonts w:ascii="宋体" w:hAnsi="宋体" w:hint="eastAsia"/>
          <w:sz w:val="24"/>
        </w:rPr>
        <w:t>、化学需氧量、氨氮、总氮、总磷、石油类、挥发酚、氰化物、总汞、总镉、总铅、总砷、六价铬、总铬等。</w:t>
      </w:r>
    </w:p>
    <w:p w:rsidR="00992155" w:rsidRDefault="004E4FFC">
      <w:pPr>
        <w:spacing w:line="360" w:lineRule="auto"/>
        <w:ind w:firstLineChars="200" w:firstLine="480"/>
        <w:rPr>
          <w:rFonts w:ascii="宋体" w:hAnsi="宋体"/>
          <w:sz w:val="24"/>
        </w:rPr>
      </w:pPr>
      <w:bookmarkStart w:id="13" w:name="_Toc173663740"/>
      <w:r>
        <w:rPr>
          <w:rFonts w:ascii="宋体" w:hAnsi="宋体" w:hint="eastAsia"/>
          <w:sz w:val="24"/>
        </w:rPr>
        <w:t>（</w:t>
      </w:r>
      <w:r>
        <w:rPr>
          <w:rFonts w:ascii="宋体" w:hAnsi="宋体"/>
          <w:sz w:val="24"/>
        </w:rPr>
        <w:t>2）废气调查污染物种类</w:t>
      </w:r>
      <w:bookmarkEnd w:id="13"/>
    </w:p>
    <w:p w:rsidR="00992155" w:rsidRDefault="004E4FFC">
      <w:pPr>
        <w:spacing w:line="360" w:lineRule="auto"/>
        <w:ind w:firstLineChars="200" w:firstLine="480"/>
        <w:rPr>
          <w:rFonts w:ascii="宋体" w:hAnsi="宋体"/>
          <w:sz w:val="24"/>
        </w:rPr>
      </w:pPr>
      <w:r>
        <w:rPr>
          <w:rFonts w:ascii="宋体" w:hAnsi="宋体" w:hint="eastAsia"/>
          <w:sz w:val="24"/>
        </w:rPr>
        <w:t>包括：废气排放量、颗粒物、二氧化硫、氮氧化物、挥发性有机物、汞及其化合物、镉及其化合物、铅及其化合物、砷及其化合物、铬及其化合物。</w:t>
      </w:r>
    </w:p>
    <w:p w:rsidR="00992155" w:rsidRDefault="004E4FFC">
      <w:pPr>
        <w:spacing w:line="360" w:lineRule="auto"/>
        <w:ind w:firstLineChars="200" w:firstLine="480"/>
        <w:rPr>
          <w:rFonts w:ascii="宋体" w:hAnsi="宋体"/>
          <w:sz w:val="24"/>
        </w:rPr>
      </w:pPr>
      <w:bookmarkStart w:id="14" w:name="_Toc173663741"/>
      <w:r>
        <w:rPr>
          <w:rFonts w:ascii="宋体" w:hAnsi="宋体" w:hint="eastAsia"/>
          <w:sz w:val="24"/>
        </w:rPr>
        <w:t>（</w:t>
      </w:r>
      <w:r>
        <w:rPr>
          <w:rFonts w:ascii="宋体" w:hAnsi="宋体"/>
          <w:sz w:val="24"/>
        </w:rPr>
        <w:t>3）固体废物调查种类</w:t>
      </w:r>
      <w:bookmarkEnd w:id="14"/>
    </w:p>
    <w:p w:rsidR="00992155" w:rsidRDefault="004E4FFC">
      <w:pPr>
        <w:spacing w:line="360" w:lineRule="auto"/>
        <w:ind w:firstLineChars="200" w:firstLine="480"/>
        <w:rPr>
          <w:rFonts w:ascii="宋体" w:hAnsi="宋体"/>
          <w:sz w:val="24"/>
        </w:rPr>
      </w:pPr>
      <w:r>
        <w:rPr>
          <w:rFonts w:ascii="宋体" w:hAnsi="宋体" w:hint="eastAsia"/>
          <w:sz w:val="24"/>
        </w:rPr>
        <w:lastRenderedPageBreak/>
        <w:t>一般固体废物调查种类包括：冶炼废渣、粉煤灰、炉渣、煤矸石、尾矿、赤泥、磷石膏、脱硫设施产生的石膏、企业废水处理设施产生的污泥及其他工业固体废物，填报产生、</w:t>
      </w:r>
      <w:r w:rsidR="00547F0C">
        <w:rPr>
          <w:rFonts w:ascii="宋体" w:hAnsi="宋体" w:hint="eastAsia"/>
          <w:sz w:val="24"/>
        </w:rPr>
        <w:t>综合</w:t>
      </w:r>
      <w:r>
        <w:rPr>
          <w:rFonts w:ascii="宋体" w:hAnsi="宋体" w:hint="eastAsia"/>
          <w:sz w:val="24"/>
        </w:rPr>
        <w:t>利用、处置、贮存及倾倒丢弃情况。</w:t>
      </w:r>
    </w:p>
    <w:p w:rsidR="00992155" w:rsidRDefault="004E4FFC">
      <w:pPr>
        <w:spacing w:line="360" w:lineRule="auto"/>
        <w:ind w:firstLineChars="200" w:firstLine="480"/>
        <w:rPr>
          <w:rFonts w:ascii="宋体" w:hAnsi="宋体"/>
          <w:sz w:val="24"/>
        </w:rPr>
      </w:pPr>
      <w:r>
        <w:rPr>
          <w:rFonts w:ascii="宋体" w:hAnsi="宋体" w:hint="eastAsia"/>
          <w:sz w:val="24"/>
        </w:rPr>
        <w:t>危险废物按照《国家危险废物名录</w:t>
      </w:r>
      <w:r w:rsidR="00495464">
        <w:rPr>
          <w:rFonts w:ascii="宋体" w:hAnsi="宋体" w:hint="eastAsia"/>
          <w:sz w:val="24"/>
        </w:rPr>
        <w:t>2021</w:t>
      </w:r>
      <w:r>
        <w:rPr>
          <w:rFonts w:ascii="宋体" w:hAnsi="宋体" w:hint="eastAsia"/>
          <w:sz w:val="24"/>
        </w:rPr>
        <w:t>》分类填报产生、利用处置、贮存及倾倒丢弃情况。</w:t>
      </w:r>
    </w:p>
    <w:p w:rsidR="00992155" w:rsidRDefault="004E4FFC">
      <w:pPr>
        <w:pStyle w:val="3"/>
        <w:spacing w:before="0" w:after="0" w:line="360" w:lineRule="auto"/>
        <w:ind w:left="0" w:firstLineChars="200" w:firstLine="482"/>
        <w:rPr>
          <w:rFonts w:ascii="宋体" w:hAnsi="宋体"/>
          <w:bCs w:val="0"/>
          <w:sz w:val="24"/>
          <w:szCs w:val="24"/>
        </w:rPr>
      </w:pPr>
      <w:r>
        <w:rPr>
          <w:rFonts w:ascii="宋体" w:hAnsi="宋体" w:hint="eastAsia"/>
          <w:bCs w:val="0"/>
          <w:sz w:val="24"/>
          <w:szCs w:val="24"/>
        </w:rPr>
        <w:t>温室气体</w:t>
      </w:r>
    </w:p>
    <w:p w:rsidR="00992155" w:rsidRDefault="004E4FFC">
      <w:pPr>
        <w:spacing w:line="360" w:lineRule="auto"/>
        <w:ind w:firstLineChars="200" w:firstLine="480"/>
        <w:rPr>
          <w:rFonts w:ascii="宋体" w:hAnsi="宋体"/>
          <w:sz w:val="24"/>
        </w:rPr>
      </w:pPr>
      <w:r>
        <w:rPr>
          <w:rFonts w:ascii="宋体" w:hAnsi="宋体" w:hint="eastAsia"/>
          <w:sz w:val="24"/>
        </w:rPr>
        <w:t>火电行业</w:t>
      </w:r>
      <w:r w:rsidR="00547F0C">
        <w:rPr>
          <w:rFonts w:ascii="宋体" w:hAnsi="宋体" w:hint="eastAsia"/>
          <w:sz w:val="24"/>
        </w:rPr>
        <w:t>二氧化碳</w:t>
      </w:r>
      <w:r>
        <w:rPr>
          <w:rFonts w:ascii="宋体" w:hAnsi="宋体" w:hint="eastAsia"/>
          <w:sz w:val="24"/>
        </w:rPr>
        <w:t>。</w:t>
      </w:r>
    </w:p>
    <w:p w:rsidR="00992155" w:rsidRDefault="004E4FFC">
      <w:pPr>
        <w:spacing w:line="360" w:lineRule="auto"/>
        <w:ind w:firstLineChars="200" w:firstLine="480"/>
        <w:rPr>
          <w:rFonts w:ascii="宋体" w:hAnsi="宋体"/>
          <w:sz w:val="24"/>
        </w:rPr>
      </w:pPr>
      <w:r>
        <w:rPr>
          <w:rFonts w:ascii="宋体" w:hAnsi="宋体" w:hint="eastAsia"/>
          <w:sz w:val="24"/>
        </w:rPr>
        <w:t>各地区碳排放总量及变化趋势，以及国家电网和南方电网各地区调入电量情况。</w:t>
      </w:r>
    </w:p>
    <w:p w:rsidR="00992155" w:rsidRDefault="004E4FFC">
      <w:pPr>
        <w:keepNext/>
        <w:keepLines/>
        <w:numPr>
          <w:ilvl w:val="1"/>
          <w:numId w:val="1"/>
        </w:numPr>
        <w:spacing w:line="360" w:lineRule="auto"/>
        <w:ind w:left="0" w:firstLineChars="200" w:firstLine="482"/>
        <w:outlineLvl w:val="1"/>
        <w:rPr>
          <w:rFonts w:ascii="宋体" w:hAnsi="宋体"/>
          <w:sz w:val="24"/>
        </w:rPr>
      </w:pPr>
      <w:r>
        <w:rPr>
          <w:rFonts w:ascii="宋体" w:hAnsi="宋体" w:hint="eastAsia"/>
          <w:b/>
          <w:bCs/>
          <w:sz w:val="24"/>
        </w:rPr>
        <w:t>污染物产排量核算</w:t>
      </w:r>
      <w:bookmarkStart w:id="15" w:name="_Toc470276989"/>
    </w:p>
    <w:p w:rsidR="00992155" w:rsidRDefault="004E4FFC">
      <w:pPr>
        <w:pStyle w:val="3"/>
        <w:spacing w:before="0" w:after="0" w:line="360" w:lineRule="auto"/>
        <w:ind w:left="0" w:firstLineChars="200" w:firstLine="482"/>
        <w:rPr>
          <w:rFonts w:ascii="宋体" w:hAnsi="宋体"/>
          <w:bCs w:val="0"/>
          <w:sz w:val="24"/>
          <w:szCs w:val="24"/>
        </w:rPr>
      </w:pPr>
      <w:bookmarkStart w:id="16" w:name="_Toc470276990"/>
      <w:bookmarkEnd w:id="15"/>
      <w:r>
        <w:rPr>
          <w:rFonts w:ascii="宋体" w:hAnsi="宋体" w:hint="eastAsia"/>
          <w:bCs w:val="0"/>
          <w:sz w:val="24"/>
          <w:szCs w:val="24"/>
        </w:rPr>
        <w:t>核算方法和总体使用要求</w:t>
      </w:r>
    </w:p>
    <w:p w:rsidR="00992155" w:rsidRDefault="004E4FFC">
      <w:pPr>
        <w:spacing w:line="360" w:lineRule="auto"/>
        <w:ind w:firstLineChars="200" w:firstLine="480"/>
        <w:rPr>
          <w:rFonts w:ascii="宋体" w:hAnsi="宋体"/>
          <w:sz w:val="24"/>
        </w:rPr>
      </w:pPr>
      <w:r>
        <w:rPr>
          <w:rFonts w:ascii="宋体" w:hAnsi="宋体" w:hint="eastAsia"/>
          <w:sz w:val="24"/>
        </w:rPr>
        <w:t>重点调查单位污染物产生量或排放量核算方法有</w:t>
      </w:r>
      <w:r w:rsidR="00F23882">
        <w:rPr>
          <w:rFonts w:ascii="宋体" w:hAnsi="宋体" w:hint="eastAsia"/>
          <w:sz w:val="24"/>
        </w:rPr>
        <w:t>两</w:t>
      </w:r>
      <w:r>
        <w:rPr>
          <w:rFonts w:ascii="宋体" w:hAnsi="宋体" w:hint="eastAsia"/>
          <w:sz w:val="24"/>
        </w:rPr>
        <w:t>种，按照以下优先级顺序选择使用：</w:t>
      </w:r>
    </w:p>
    <w:p w:rsidR="00992155" w:rsidRDefault="004E4FFC">
      <w:pPr>
        <w:spacing w:line="360" w:lineRule="auto"/>
        <w:ind w:firstLineChars="200" w:firstLine="480"/>
        <w:rPr>
          <w:rFonts w:ascii="宋体" w:hAnsi="宋体"/>
          <w:sz w:val="24"/>
        </w:rPr>
      </w:pPr>
      <w:r>
        <w:rPr>
          <w:rFonts w:ascii="宋体" w:hAnsi="宋体" w:hint="eastAsia"/>
          <w:sz w:val="24"/>
        </w:rPr>
        <w:t>（1）核算方法选取顺序</w:t>
      </w:r>
    </w:p>
    <w:p w:rsidR="00992155" w:rsidRDefault="005E44E4">
      <w:pPr>
        <w:spacing w:line="360" w:lineRule="auto"/>
        <w:ind w:firstLineChars="200" w:firstLine="480"/>
        <w:rPr>
          <w:rFonts w:ascii="宋体" w:hAnsi="宋体"/>
          <w:sz w:val="24"/>
        </w:rPr>
      </w:pPr>
      <w:r>
        <w:rPr>
          <w:rFonts w:ascii="宋体" w:hAnsi="宋体" w:hint="eastAsia"/>
          <w:sz w:val="24"/>
        </w:rPr>
        <w:t>1</w:t>
      </w:r>
      <w:r w:rsidR="004E4FFC">
        <w:rPr>
          <w:rFonts w:ascii="宋体" w:hAnsi="宋体" w:hint="eastAsia"/>
          <w:sz w:val="24"/>
        </w:rPr>
        <w:t>）监测数据符合规范性要求的，采用监测数据法核算污染物产生量或排放量。</w:t>
      </w:r>
    </w:p>
    <w:p w:rsidR="00992155" w:rsidRDefault="005E44E4">
      <w:pPr>
        <w:spacing w:line="360" w:lineRule="auto"/>
        <w:ind w:firstLineChars="200" w:firstLine="480"/>
        <w:rPr>
          <w:rFonts w:ascii="宋体" w:hAnsi="宋体"/>
          <w:sz w:val="24"/>
        </w:rPr>
      </w:pPr>
      <w:r>
        <w:rPr>
          <w:rFonts w:ascii="宋体" w:hAnsi="宋体" w:hint="eastAsia"/>
          <w:sz w:val="24"/>
        </w:rPr>
        <w:t>2</w:t>
      </w:r>
      <w:r w:rsidR="004E4FFC">
        <w:rPr>
          <w:rFonts w:ascii="宋体" w:hAnsi="宋体" w:hint="eastAsia"/>
          <w:sz w:val="24"/>
        </w:rPr>
        <w:t>）采用产排污系数法（物料衡算法）核算污染物产生量或排放量。</w:t>
      </w:r>
    </w:p>
    <w:p w:rsidR="00992155" w:rsidRDefault="004E4FFC">
      <w:pPr>
        <w:spacing w:line="360" w:lineRule="auto"/>
        <w:ind w:firstLineChars="200" w:firstLine="480"/>
        <w:rPr>
          <w:rFonts w:ascii="宋体" w:hAnsi="宋体"/>
          <w:sz w:val="24"/>
        </w:rPr>
      </w:pPr>
      <w:bookmarkStart w:id="17" w:name="_Toc173663756"/>
      <w:r>
        <w:rPr>
          <w:rFonts w:ascii="宋体" w:hAnsi="宋体" w:hint="eastAsia"/>
          <w:sz w:val="24"/>
        </w:rPr>
        <w:t>（2）</w:t>
      </w:r>
      <w:bookmarkEnd w:id="17"/>
      <w:r>
        <w:rPr>
          <w:rFonts w:ascii="宋体" w:hAnsi="宋体" w:hint="eastAsia"/>
          <w:sz w:val="24"/>
        </w:rPr>
        <w:t>监测数据使用规范性要求</w:t>
      </w:r>
    </w:p>
    <w:p w:rsidR="00992155" w:rsidRDefault="004E4FFC">
      <w:pPr>
        <w:spacing w:line="360" w:lineRule="auto"/>
        <w:ind w:firstLineChars="200" w:firstLine="480"/>
        <w:rPr>
          <w:rFonts w:ascii="宋体" w:hAnsi="宋体"/>
          <w:sz w:val="24"/>
        </w:rPr>
      </w:pPr>
      <w:r>
        <w:rPr>
          <w:rFonts w:ascii="宋体" w:hAnsi="宋体" w:hint="eastAsia"/>
          <w:sz w:val="24"/>
        </w:rPr>
        <w:t>符合以下要求的监测数据核算污染物产生量或排放量的使用顺序为：自动监测数据、执法监测数据、企业</w:t>
      </w:r>
      <w:r w:rsidR="005E44E4">
        <w:rPr>
          <w:rFonts w:ascii="宋体" w:hAnsi="宋体" w:hint="eastAsia"/>
          <w:sz w:val="24"/>
        </w:rPr>
        <w:t>手工监测</w:t>
      </w:r>
      <w:r>
        <w:rPr>
          <w:rFonts w:ascii="宋体" w:hAnsi="宋体" w:hint="eastAsia"/>
          <w:sz w:val="24"/>
        </w:rPr>
        <w:t>数据。</w:t>
      </w:r>
    </w:p>
    <w:p w:rsidR="00992155" w:rsidRDefault="004E4FFC">
      <w:pPr>
        <w:spacing w:line="360" w:lineRule="auto"/>
        <w:ind w:firstLineChars="200" w:firstLine="480"/>
        <w:rPr>
          <w:rFonts w:ascii="宋体" w:hAnsi="宋体"/>
          <w:sz w:val="24"/>
        </w:rPr>
      </w:pPr>
      <w:r>
        <w:rPr>
          <w:rFonts w:ascii="宋体" w:hAnsi="宋体" w:hint="eastAsia"/>
          <w:sz w:val="24"/>
        </w:rPr>
        <w:t>1）监测数据资质要求</w:t>
      </w:r>
    </w:p>
    <w:p w:rsidR="00992155" w:rsidRDefault="004E4FFC">
      <w:pPr>
        <w:spacing w:line="360" w:lineRule="auto"/>
        <w:ind w:firstLineChars="200" w:firstLine="480"/>
        <w:rPr>
          <w:rFonts w:ascii="宋体" w:hAnsi="宋体"/>
          <w:sz w:val="24"/>
        </w:rPr>
      </w:pPr>
      <w:r>
        <w:rPr>
          <w:rFonts w:ascii="宋体" w:hAnsi="宋体" w:hint="eastAsia"/>
          <w:sz w:val="24"/>
        </w:rPr>
        <w:t>①自动监测数据</w:t>
      </w:r>
    </w:p>
    <w:p w:rsidR="00992155" w:rsidRDefault="004E4FFC">
      <w:pPr>
        <w:spacing w:line="360" w:lineRule="auto"/>
        <w:ind w:firstLineChars="200" w:firstLine="480"/>
        <w:rPr>
          <w:rFonts w:ascii="宋体" w:hAnsi="宋体"/>
          <w:sz w:val="24"/>
        </w:rPr>
      </w:pPr>
      <w:r>
        <w:rPr>
          <w:rFonts w:ascii="宋体" w:hAnsi="宋体" w:hint="eastAsia"/>
          <w:sz w:val="24"/>
        </w:rPr>
        <w:t>调查年度全年按照相应技术规范开展校准、校验和运行维护，季度有效捕集率不低于75%的，且保留全年历史数据的自动监测数据。</w:t>
      </w:r>
    </w:p>
    <w:p w:rsidR="00992155" w:rsidRDefault="004E4FFC">
      <w:pPr>
        <w:spacing w:line="360" w:lineRule="auto"/>
        <w:ind w:firstLineChars="200" w:firstLine="480"/>
        <w:rPr>
          <w:rFonts w:ascii="宋体" w:hAnsi="宋体"/>
          <w:sz w:val="24"/>
        </w:rPr>
      </w:pPr>
      <w:r>
        <w:rPr>
          <w:rFonts w:ascii="宋体" w:hAnsi="宋体" w:hint="eastAsia"/>
          <w:sz w:val="24"/>
        </w:rPr>
        <w:t>②执法监测数据</w:t>
      </w:r>
    </w:p>
    <w:p w:rsidR="00992155" w:rsidRDefault="004E4FFC">
      <w:pPr>
        <w:spacing w:line="360" w:lineRule="auto"/>
        <w:ind w:firstLineChars="200" w:firstLine="480"/>
        <w:rPr>
          <w:rFonts w:ascii="宋体" w:hAnsi="宋体"/>
          <w:sz w:val="24"/>
        </w:rPr>
      </w:pPr>
      <w:r>
        <w:rPr>
          <w:rFonts w:ascii="宋体" w:hAnsi="宋体" w:hint="eastAsia"/>
          <w:sz w:val="24"/>
        </w:rPr>
        <w:t>调查年度内由县（市、区、旗）及以上生态环境部门按照监测技术规范要求进行执法监测得到的数据。</w:t>
      </w:r>
    </w:p>
    <w:p w:rsidR="00992155" w:rsidRDefault="004E4FFC">
      <w:pPr>
        <w:spacing w:line="360" w:lineRule="auto"/>
        <w:ind w:firstLineChars="200" w:firstLine="480"/>
        <w:rPr>
          <w:rFonts w:ascii="宋体" w:hAnsi="宋体"/>
          <w:sz w:val="24"/>
        </w:rPr>
      </w:pPr>
      <w:r>
        <w:rPr>
          <w:rFonts w:ascii="宋体" w:hAnsi="宋体" w:hint="eastAsia"/>
          <w:sz w:val="24"/>
        </w:rPr>
        <w:t>③企业</w:t>
      </w:r>
      <w:r w:rsidR="005E44E4">
        <w:rPr>
          <w:rFonts w:ascii="宋体" w:hAnsi="宋体" w:hint="eastAsia"/>
          <w:sz w:val="24"/>
        </w:rPr>
        <w:t>手工监测</w:t>
      </w:r>
      <w:r>
        <w:rPr>
          <w:rFonts w:ascii="宋体" w:hAnsi="宋体" w:hint="eastAsia"/>
          <w:sz w:val="24"/>
        </w:rPr>
        <w:t>数据</w:t>
      </w:r>
    </w:p>
    <w:p w:rsidR="00992155" w:rsidRDefault="004E4FFC">
      <w:pPr>
        <w:spacing w:line="360" w:lineRule="auto"/>
        <w:ind w:firstLineChars="200" w:firstLine="480"/>
        <w:rPr>
          <w:rFonts w:ascii="宋体" w:hAnsi="宋体"/>
          <w:sz w:val="24"/>
        </w:rPr>
      </w:pPr>
      <w:r>
        <w:rPr>
          <w:rFonts w:ascii="宋体" w:hAnsi="宋体" w:hint="eastAsia"/>
          <w:sz w:val="24"/>
        </w:rPr>
        <w:t>调查年度内由企业自行监测或委托有资质机构按照有关监测技术规范、标准方法要求监测获得的数据。</w:t>
      </w:r>
    </w:p>
    <w:p w:rsidR="00992155" w:rsidRDefault="004E4FFC">
      <w:pPr>
        <w:spacing w:line="360" w:lineRule="auto"/>
        <w:ind w:firstLineChars="200" w:firstLine="480"/>
        <w:rPr>
          <w:rFonts w:ascii="宋体" w:hAnsi="宋体"/>
          <w:sz w:val="24"/>
        </w:rPr>
      </w:pPr>
      <w:r>
        <w:rPr>
          <w:rFonts w:ascii="宋体" w:hAnsi="宋体" w:hint="eastAsia"/>
          <w:sz w:val="24"/>
        </w:rPr>
        <w:t>2）监测数据规范性使用要求</w:t>
      </w:r>
    </w:p>
    <w:p w:rsidR="00992155" w:rsidRDefault="004E4FFC">
      <w:pPr>
        <w:spacing w:line="360" w:lineRule="auto"/>
        <w:ind w:firstLineChars="200" w:firstLine="480"/>
        <w:rPr>
          <w:rFonts w:ascii="宋体" w:hAnsi="宋体"/>
          <w:sz w:val="24"/>
        </w:rPr>
      </w:pPr>
      <w:r>
        <w:rPr>
          <w:rFonts w:ascii="宋体" w:hAnsi="宋体" w:hint="eastAsia"/>
          <w:sz w:val="24"/>
        </w:rPr>
        <w:lastRenderedPageBreak/>
        <w:t>①废气</w:t>
      </w:r>
    </w:p>
    <w:p w:rsidR="00992155" w:rsidRDefault="004E4FFC">
      <w:pPr>
        <w:spacing w:line="360" w:lineRule="auto"/>
        <w:ind w:firstLineChars="200" w:firstLine="480"/>
        <w:rPr>
          <w:rFonts w:ascii="宋体" w:hAnsi="宋体"/>
          <w:sz w:val="24"/>
        </w:rPr>
      </w:pPr>
      <w:r>
        <w:rPr>
          <w:rFonts w:ascii="宋体" w:hAnsi="宋体" w:hint="eastAsia"/>
          <w:sz w:val="24"/>
        </w:rPr>
        <w:t>废气手工监测数据不得用于核算废气及废气污染物产生量或排放量。</w:t>
      </w:r>
    </w:p>
    <w:p w:rsidR="00992155" w:rsidRDefault="004E4FFC">
      <w:pPr>
        <w:spacing w:line="360" w:lineRule="auto"/>
        <w:ind w:firstLineChars="200" w:firstLine="480"/>
        <w:rPr>
          <w:rFonts w:ascii="宋体" w:hAnsi="宋体"/>
          <w:sz w:val="24"/>
        </w:rPr>
      </w:pPr>
      <w:r>
        <w:rPr>
          <w:rFonts w:ascii="宋体" w:hAnsi="宋体" w:hint="eastAsia"/>
          <w:sz w:val="24"/>
        </w:rPr>
        <w:t>采用符合资质要求的废气自动监测数据核算时，废气自动监测数据若有缺失的，对缺失数据按照</w:t>
      </w:r>
      <w:r w:rsidR="00FC52CE" w:rsidRPr="00CB2383">
        <w:rPr>
          <w:rFonts w:ascii="宋体" w:hAnsi="宋体" w:hint="eastAsia"/>
          <w:sz w:val="24"/>
        </w:rPr>
        <w:t>《固定污染源烟气</w:t>
      </w:r>
      <w:r w:rsidR="00FC52CE" w:rsidRPr="00CB2383">
        <w:rPr>
          <w:rFonts w:ascii="宋体" w:hAnsi="宋体"/>
          <w:sz w:val="24"/>
        </w:rPr>
        <w:t>(S02</w:t>
      </w:r>
      <w:r w:rsidR="00FC52CE" w:rsidRPr="00CB2383">
        <w:rPr>
          <w:rFonts w:ascii="宋体" w:hAnsi="宋体" w:hint="eastAsia"/>
          <w:sz w:val="24"/>
        </w:rPr>
        <w:t>、</w:t>
      </w:r>
      <w:r w:rsidR="00FC52CE" w:rsidRPr="00CB2383">
        <w:rPr>
          <w:rFonts w:ascii="宋体" w:hAnsi="宋体"/>
          <w:sz w:val="24"/>
        </w:rPr>
        <w:t>NOX</w:t>
      </w:r>
      <w:r w:rsidR="00FC52CE" w:rsidRPr="00CB2383">
        <w:rPr>
          <w:rFonts w:ascii="宋体" w:hAnsi="宋体" w:hint="eastAsia"/>
          <w:sz w:val="24"/>
        </w:rPr>
        <w:t>、颗粒物</w:t>
      </w:r>
      <w:r w:rsidR="00FC52CE" w:rsidRPr="00CB2383">
        <w:rPr>
          <w:rFonts w:ascii="宋体" w:hAnsi="宋体"/>
          <w:sz w:val="24"/>
        </w:rPr>
        <w:t>)</w:t>
      </w:r>
      <w:r w:rsidR="00FC52CE" w:rsidRPr="00CB2383">
        <w:rPr>
          <w:rFonts w:ascii="宋体" w:hAnsi="宋体" w:hint="eastAsia"/>
          <w:sz w:val="24"/>
        </w:rPr>
        <w:t>排放连续监测技术规范》</w:t>
      </w:r>
      <w:r w:rsidR="00FC52CE" w:rsidRPr="00CB2383">
        <w:rPr>
          <w:rFonts w:ascii="宋体" w:hAnsi="宋体"/>
          <w:sz w:val="24"/>
        </w:rPr>
        <w:t>(HJ75-2017)</w:t>
      </w:r>
      <w:r>
        <w:rPr>
          <w:rFonts w:ascii="宋体" w:hAnsi="宋体" w:hint="eastAsia"/>
          <w:sz w:val="24"/>
        </w:rPr>
        <w:t>规定的方法进行补充，形成完整连续数据，对每个时间段按照浓度乘以流量的方法得出各个时间段的产生量或排放量，采用累加法核算。</w:t>
      </w:r>
    </w:p>
    <w:p w:rsidR="00992155" w:rsidRDefault="004E4FFC">
      <w:pPr>
        <w:spacing w:line="360" w:lineRule="auto"/>
        <w:ind w:firstLineChars="200" w:firstLine="480"/>
        <w:rPr>
          <w:rFonts w:ascii="宋体" w:hAnsi="宋体"/>
          <w:sz w:val="24"/>
        </w:rPr>
      </w:pPr>
      <w:r>
        <w:rPr>
          <w:rFonts w:ascii="宋体" w:hAnsi="宋体" w:hint="eastAsia"/>
          <w:sz w:val="24"/>
        </w:rPr>
        <w:t>对于有烟气旁路且自动监测设备装置在净烟道的，核算时要根据旁路开启时间分时间段核算。</w:t>
      </w:r>
    </w:p>
    <w:p w:rsidR="00992155" w:rsidRDefault="004E4FFC">
      <w:pPr>
        <w:spacing w:line="360" w:lineRule="auto"/>
        <w:ind w:firstLineChars="200" w:firstLine="480"/>
        <w:rPr>
          <w:rFonts w:ascii="宋体" w:hAnsi="宋体"/>
          <w:sz w:val="24"/>
        </w:rPr>
      </w:pPr>
      <w:r>
        <w:rPr>
          <w:rFonts w:ascii="宋体" w:hAnsi="宋体" w:hint="eastAsia"/>
          <w:sz w:val="24"/>
        </w:rPr>
        <w:t>②废水</w:t>
      </w:r>
    </w:p>
    <w:p w:rsidR="00992155" w:rsidRDefault="004E4FFC">
      <w:pPr>
        <w:spacing w:line="360" w:lineRule="auto"/>
        <w:ind w:firstLineChars="200" w:firstLine="480"/>
        <w:rPr>
          <w:rFonts w:ascii="宋体" w:hAnsi="宋体"/>
          <w:sz w:val="24"/>
        </w:rPr>
      </w:pPr>
      <w:r>
        <w:rPr>
          <w:rFonts w:ascii="宋体" w:hAnsi="宋体" w:hint="eastAsia"/>
          <w:sz w:val="24"/>
        </w:rPr>
        <w:t>采用符合资质要求的废水自动监测数据核算时，废水自动监测数据若有缺失的，对缺失数据按照</w:t>
      </w:r>
      <w:r w:rsidR="00FC52CE" w:rsidRPr="00CB2383">
        <w:rPr>
          <w:rFonts w:ascii="宋体" w:hAnsi="宋体" w:hint="eastAsia"/>
          <w:sz w:val="24"/>
        </w:rPr>
        <w:t>《水污染源在线监测系统</w:t>
      </w:r>
      <w:r w:rsidR="00FC52CE" w:rsidRPr="00CB2383">
        <w:rPr>
          <w:rFonts w:ascii="宋体" w:hAnsi="宋体"/>
          <w:sz w:val="24"/>
        </w:rPr>
        <w:t xml:space="preserve">( </w:t>
      </w:r>
      <w:proofErr w:type="spellStart"/>
      <w:r w:rsidR="00FC52CE" w:rsidRPr="00CB2383">
        <w:rPr>
          <w:rFonts w:ascii="宋体" w:hAnsi="宋体"/>
          <w:sz w:val="24"/>
        </w:rPr>
        <w:t>CODCr</w:t>
      </w:r>
      <w:proofErr w:type="spellEnd"/>
      <w:r w:rsidR="00FC52CE" w:rsidRPr="00CB2383">
        <w:rPr>
          <w:rFonts w:ascii="宋体" w:hAnsi="宋体" w:hint="eastAsia"/>
          <w:sz w:val="24"/>
        </w:rPr>
        <w:t>、</w:t>
      </w:r>
      <w:r w:rsidR="00FC52CE" w:rsidRPr="00CB2383">
        <w:rPr>
          <w:rFonts w:ascii="宋体" w:hAnsi="宋体"/>
          <w:sz w:val="24"/>
        </w:rPr>
        <w:t>NH3-N</w:t>
      </w:r>
      <w:r w:rsidR="00FC52CE" w:rsidRPr="00CB2383">
        <w:rPr>
          <w:rFonts w:ascii="宋体" w:hAnsi="宋体" w:hint="eastAsia"/>
          <w:sz w:val="24"/>
        </w:rPr>
        <w:t>等</w:t>
      </w:r>
      <w:r w:rsidR="00FC52CE" w:rsidRPr="00CB2383">
        <w:rPr>
          <w:rFonts w:ascii="宋体" w:hAnsi="宋体"/>
          <w:sz w:val="24"/>
        </w:rPr>
        <w:t>)</w:t>
      </w:r>
      <w:r w:rsidR="00FC52CE" w:rsidRPr="00CB2383">
        <w:rPr>
          <w:rFonts w:ascii="宋体" w:hAnsi="宋体" w:hint="eastAsia"/>
          <w:sz w:val="24"/>
        </w:rPr>
        <w:t>数据有效性判别技术规范》</w:t>
      </w:r>
      <w:r w:rsidR="00FC52CE" w:rsidRPr="00CB2383">
        <w:rPr>
          <w:rFonts w:ascii="宋体" w:hAnsi="宋体"/>
          <w:sz w:val="24"/>
        </w:rPr>
        <w:t>(HJ356-2019)</w:t>
      </w:r>
      <w:r>
        <w:rPr>
          <w:rFonts w:ascii="宋体" w:hAnsi="宋体" w:hint="eastAsia"/>
          <w:sz w:val="24"/>
        </w:rPr>
        <w:t>规定的方法进行补充，形成完整连续数据，对每个时间段按照浓度乘以流量的方法得出各个时间段的排放量，采用累加法核算；</w:t>
      </w:r>
    </w:p>
    <w:p w:rsidR="00992155" w:rsidRDefault="004E4FFC">
      <w:pPr>
        <w:spacing w:line="360" w:lineRule="auto"/>
        <w:ind w:firstLineChars="200" w:firstLine="480"/>
        <w:rPr>
          <w:rFonts w:ascii="宋体" w:hAnsi="宋体"/>
          <w:sz w:val="24"/>
        </w:rPr>
      </w:pPr>
      <w:r>
        <w:rPr>
          <w:rFonts w:ascii="宋体" w:hAnsi="宋体" w:hint="eastAsia"/>
          <w:sz w:val="24"/>
        </w:rPr>
        <w:t>未安装流量自动监测设备的，废水排放量不得采用自动监测数据进行核算，应根据水平衡进行核算；若无法做水平衡的，采用取水量和折污系数</w:t>
      </w:r>
      <w:r w:rsidR="00547F0C">
        <w:rPr>
          <w:rFonts w:ascii="宋体" w:hAnsi="宋体" w:hint="eastAsia"/>
          <w:sz w:val="24"/>
        </w:rPr>
        <w:t>核算</w:t>
      </w:r>
      <w:r>
        <w:rPr>
          <w:rFonts w:ascii="宋体" w:hAnsi="宋体" w:hint="eastAsia"/>
          <w:sz w:val="24"/>
        </w:rPr>
        <w:t>（</w:t>
      </w:r>
      <w:r w:rsidR="00547F0C">
        <w:rPr>
          <w:rFonts w:ascii="宋体" w:hAnsi="宋体" w:hint="eastAsia"/>
          <w:sz w:val="24"/>
        </w:rPr>
        <w:t>折污系数</w:t>
      </w:r>
      <w:r>
        <w:rPr>
          <w:rFonts w:ascii="宋体" w:hAnsi="宋体" w:hint="eastAsia"/>
          <w:sz w:val="24"/>
        </w:rPr>
        <w:t>一般取</w:t>
      </w:r>
      <w:r>
        <w:rPr>
          <w:sz w:val="24"/>
        </w:rPr>
        <w:t>0.7~0.9</w:t>
      </w:r>
      <w:r>
        <w:rPr>
          <w:rFonts w:ascii="宋体" w:hAnsi="宋体" w:hint="eastAsia"/>
          <w:sz w:val="24"/>
        </w:rPr>
        <w:t>，以水为原料等的特殊行业根据实际情况折算），若有废水回用量，需考虑扣减。</w:t>
      </w:r>
    </w:p>
    <w:p w:rsidR="00992155" w:rsidRDefault="004E4FFC">
      <w:pPr>
        <w:spacing w:line="360" w:lineRule="auto"/>
        <w:ind w:firstLineChars="200" w:firstLine="480"/>
        <w:rPr>
          <w:rFonts w:ascii="宋体" w:hAnsi="宋体"/>
          <w:sz w:val="24"/>
        </w:rPr>
      </w:pPr>
      <w:r>
        <w:rPr>
          <w:rFonts w:ascii="宋体" w:hAnsi="宋体" w:hint="eastAsia"/>
          <w:sz w:val="24"/>
        </w:rPr>
        <w:t>采用符合资质要求的手工监测数据核算时，若全年生产企业废水污染物监测频次低于每季度1次的、季节性生产企业生产期内监测次数少于4次且不足每月1次的，不得采用监测数据法核算污染物产生量或排放量。</w:t>
      </w:r>
    </w:p>
    <w:p w:rsidR="00992155" w:rsidRDefault="004E4FFC">
      <w:pPr>
        <w:spacing w:line="360" w:lineRule="auto"/>
        <w:ind w:firstLineChars="200" w:firstLine="480"/>
        <w:rPr>
          <w:rFonts w:ascii="宋体" w:hAnsi="宋体"/>
          <w:sz w:val="24"/>
        </w:rPr>
      </w:pPr>
      <w:r>
        <w:rPr>
          <w:rFonts w:ascii="宋体" w:hAnsi="宋体" w:hint="eastAsia"/>
          <w:sz w:val="24"/>
        </w:rPr>
        <w:t>（3）产排污系数法使用要求</w:t>
      </w:r>
    </w:p>
    <w:p w:rsidR="00992155" w:rsidRDefault="004E4FFC">
      <w:pPr>
        <w:spacing w:line="360" w:lineRule="auto"/>
        <w:ind w:firstLineChars="200" w:firstLine="480"/>
        <w:rPr>
          <w:rFonts w:ascii="宋体" w:hAnsi="宋体"/>
          <w:sz w:val="24"/>
        </w:rPr>
      </w:pPr>
      <w:r>
        <w:rPr>
          <w:rFonts w:hAnsi="宋体" w:hint="eastAsia"/>
          <w:sz w:val="24"/>
        </w:rPr>
        <w:t>根据</w:t>
      </w:r>
      <w:r>
        <w:rPr>
          <w:rFonts w:hint="eastAsia"/>
          <w:sz w:val="24"/>
        </w:rPr>
        <w:t>《排放源统计调查制度产排污核算方法和系数手册》</w:t>
      </w:r>
      <w:r>
        <w:rPr>
          <w:rFonts w:hAnsi="宋体" w:hint="eastAsia"/>
          <w:sz w:val="24"/>
        </w:rPr>
        <w:t>公告内容。</w:t>
      </w:r>
    </w:p>
    <w:p w:rsidR="00992155" w:rsidRDefault="004E4FFC">
      <w:pPr>
        <w:pStyle w:val="3"/>
        <w:spacing w:before="0" w:after="0" w:line="360" w:lineRule="auto"/>
        <w:ind w:left="0" w:firstLineChars="200" w:firstLine="482"/>
        <w:rPr>
          <w:rFonts w:ascii="宋体" w:hAnsi="宋体"/>
          <w:bCs w:val="0"/>
          <w:sz w:val="24"/>
          <w:szCs w:val="24"/>
        </w:rPr>
      </w:pPr>
      <w:r>
        <w:rPr>
          <w:rFonts w:ascii="宋体" w:hAnsi="宋体" w:hint="eastAsia"/>
          <w:bCs w:val="0"/>
          <w:sz w:val="24"/>
          <w:szCs w:val="24"/>
        </w:rPr>
        <w:t>废水污染物排放量核算要求</w:t>
      </w:r>
    </w:p>
    <w:p w:rsidR="00992155" w:rsidRDefault="004E4FFC">
      <w:pPr>
        <w:spacing w:line="360" w:lineRule="auto"/>
        <w:ind w:firstLineChars="200" w:firstLine="482"/>
        <w:rPr>
          <w:rFonts w:ascii="宋体" w:hAnsi="宋体"/>
          <w:sz w:val="24"/>
        </w:rPr>
      </w:pPr>
      <w:r>
        <w:rPr>
          <w:rFonts w:ascii="宋体" w:hAnsi="宋体" w:hint="eastAsia"/>
          <w:b/>
          <w:sz w:val="24"/>
        </w:rPr>
        <w:t>对废水常规污染物排放量核算要求：</w:t>
      </w:r>
      <w:r>
        <w:rPr>
          <w:rFonts w:ascii="宋体" w:hAnsi="宋体" w:hint="eastAsia"/>
          <w:sz w:val="24"/>
        </w:rPr>
        <w:t>对排水去向为具备常规废水污染物削减措施的污水处理厂（排水去向代码为E）、其他单位（排水去向代码为H）和工业废水集中处理厂（排水去向代码为L）的重点调查单位，其废水常规污染物排放量为经污水处理厂（或其他单位、工业废水集中处理厂）处理、削减后的排放量，其废水污染物排放量可通过工业企业的废水排放量与污水处理厂（或其他单位）平均出口浓度计算得出。若重点调查单位无法获取其排入的污水处理厂（或其他单位、工业废水集中处理厂）出口监测浓度数据或排入的污水处理厂（或其他单</w:t>
      </w:r>
      <w:r>
        <w:rPr>
          <w:rFonts w:ascii="宋体" w:hAnsi="宋体" w:hint="eastAsia"/>
          <w:sz w:val="24"/>
        </w:rPr>
        <w:lastRenderedPageBreak/>
        <w:t>位、工业废水集中处理厂）不具备废水常规污染物削减措施，则根据实际情况选用如厂界排口监测浓度或产排污系数法进行核算。</w:t>
      </w:r>
    </w:p>
    <w:p w:rsidR="00992155" w:rsidRDefault="004E4FFC">
      <w:pPr>
        <w:spacing w:line="360" w:lineRule="auto"/>
        <w:ind w:firstLineChars="200" w:firstLine="482"/>
        <w:rPr>
          <w:rFonts w:ascii="宋体" w:hAnsi="宋体"/>
          <w:sz w:val="24"/>
        </w:rPr>
      </w:pPr>
      <w:r>
        <w:rPr>
          <w:rFonts w:ascii="宋体" w:hAnsi="宋体" w:hint="eastAsia"/>
          <w:b/>
          <w:sz w:val="24"/>
        </w:rPr>
        <w:t>对废水重金属排放量核算要求：</w:t>
      </w:r>
      <w:r>
        <w:rPr>
          <w:rFonts w:ascii="宋体" w:hAnsi="宋体" w:hint="eastAsia"/>
          <w:sz w:val="24"/>
        </w:rPr>
        <w:t>对排水去向为污水处理厂的重点调查单位，不考虑污水处理厂对其废水重金属的削减，其废水重金属排放量一律按企业车间（或车间处理设施）出口的排放量核算。对排水去向为工业废水集中处理厂和其他单位的重点调查单位，根据接纳其废水的废水处理设施是否具有去除重金属的工艺，确定重金属排放量核算方法：若接纳其废水的工业废水集中处理厂（或其他单位）废水处理设施具有去除重金属的工艺，则按接纳其废水的工业废水集中处理厂（或其他单位）出口废水重金属浓度及接纳废水量核算排放量；若接纳其废水的工业废水集中处理厂（或其他单位）废水处理设施无去除重金属的工艺，则根据实际情况选用如车间（或车间处理设施）出口监测浓度或产排污系数法进行核算。</w:t>
      </w:r>
    </w:p>
    <w:p w:rsidR="00992155" w:rsidRDefault="004E4FFC">
      <w:pPr>
        <w:spacing w:line="360" w:lineRule="auto"/>
        <w:ind w:firstLineChars="200" w:firstLine="482"/>
        <w:rPr>
          <w:rFonts w:ascii="宋体" w:hAnsi="宋体"/>
          <w:sz w:val="24"/>
        </w:rPr>
      </w:pPr>
      <w:r>
        <w:rPr>
          <w:rFonts w:ascii="宋体" w:hAnsi="宋体" w:hint="eastAsia"/>
          <w:b/>
          <w:sz w:val="24"/>
        </w:rPr>
        <w:t>有废水回用的重点调查单位核算要求：</w:t>
      </w:r>
      <w:r>
        <w:rPr>
          <w:rFonts w:ascii="宋体" w:hAnsi="宋体" w:hint="eastAsia"/>
          <w:sz w:val="24"/>
        </w:rPr>
        <w:t>核算废水污染物排放量时，应在【基110表指标19/22/25 污染治理设施实际运行参数】中选择【本厂产生废水的回用率】指标，并填写本厂产生废水的年均实际回用比率（系统默认为0%，单位为%），对通过产排污系数计算的废水污染物排放量再扣除回用情况，计算其厂界排放量，通用公式如下：</w:t>
      </w:r>
    </w:p>
    <w:p w:rsidR="00992155" w:rsidRDefault="004E4FFC">
      <w:pPr>
        <w:spacing w:line="360" w:lineRule="auto"/>
        <w:ind w:firstLineChars="200" w:firstLine="480"/>
        <w:rPr>
          <w:rFonts w:ascii="宋体" w:hAnsi="宋体"/>
          <w:sz w:val="24"/>
        </w:rPr>
      </w:pPr>
      <w:r>
        <w:rPr>
          <w:rFonts w:ascii="宋体" w:hAnsi="宋体" w:hint="eastAsia"/>
          <w:sz w:val="24"/>
        </w:rPr>
        <w:t>废水污染物厂界排放量=（产排污系数计算结果）废水污染物排放量*（1-回用率/100）。</w:t>
      </w:r>
    </w:p>
    <w:p w:rsidR="00992155" w:rsidRDefault="004E4FFC">
      <w:pPr>
        <w:pStyle w:val="3"/>
        <w:spacing w:before="0" w:after="0" w:line="360" w:lineRule="auto"/>
        <w:ind w:left="0" w:firstLineChars="200" w:firstLine="482"/>
        <w:rPr>
          <w:rFonts w:ascii="宋体" w:hAnsi="宋体"/>
          <w:bCs w:val="0"/>
          <w:sz w:val="24"/>
          <w:szCs w:val="24"/>
        </w:rPr>
      </w:pPr>
      <w:bookmarkStart w:id="18" w:name="_Toc470276991"/>
      <w:bookmarkEnd w:id="16"/>
      <w:r>
        <w:rPr>
          <w:rFonts w:ascii="宋体" w:hAnsi="宋体" w:hint="eastAsia"/>
          <w:bCs w:val="0"/>
          <w:sz w:val="24"/>
          <w:szCs w:val="24"/>
        </w:rPr>
        <w:t>挥发性有机物核算方法</w:t>
      </w:r>
    </w:p>
    <w:p w:rsidR="00992155" w:rsidRDefault="004E4FFC">
      <w:pPr>
        <w:spacing w:line="360" w:lineRule="auto"/>
        <w:ind w:firstLineChars="236" w:firstLine="566"/>
        <w:rPr>
          <w:sz w:val="24"/>
        </w:rPr>
      </w:pPr>
      <w:r>
        <w:rPr>
          <w:rFonts w:hint="eastAsia"/>
          <w:sz w:val="24"/>
        </w:rPr>
        <w:t>（</w:t>
      </w:r>
      <w:r>
        <w:rPr>
          <w:rFonts w:hint="eastAsia"/>
          <w:sz w:val="24"/>
        </w:rPr>
        <w:t>1</w:t>
      </w:r>
      <w:r>
        <w:rPr>
          <w:rFonts w:hint="eastAsia"/>
          <w:sz w:val="24"/>
        </w:rPr>
        <w:t>）产污系数法</w:t>
      </w:r>
    </w:p>
    <w:p w:rsidR="00992155" w:rsidRDefault="004E4FFC">
      <w:pPr>
        <w:spacing w:line="360" w:lineRule="auto"/>
        <w:ind w:firstLineChars="236" w:firstLine="566"/>
        <w:rPr>
          <w:sz w:val="24"/>
        </w:rPr>
      </w:pPr>
      <w:r>
        <w:rPr>
          <w:sz w:val="24"/>
        </w:rPr>
        <w:t>1</w:t>
      </w:r>
      <w:r>
        <w:rPr>
          <w:rFonts w:hint="eastAsia"/>
          <w:sz w:val="24"/>
        </w:rPr>
        <w:t>）燃料燃烧</w:t>
      </w:r>
      <w:r>
        <w:rPr>
          <w:rFonts w:hint="eastAsia"/>
          <w:sz w:val="24"/>
        </w:rPr>
        <w:t>VOCs</w:t>
      </w:r>
      <w:r>
        <w:rPr>
          <w:rFonts w:hint="eastAsia"/>
          <w:sz w:val="24"/>
        </w:rPr>
        <w:t>产排量采用公式（</w:t>
      </w:r>
      <w:r>
        <w:rPr>
          <w:rFonts w:hint="eastAsia"/>
          <w:sz w:val="24"/>
        </w:rPr>
        <w:t>1</w:t>
      </w:r>
      <w:r>
        <w:rPr>
          <w:rFonts w:hint="eastAsia"/>
          <w:sz w:val="24"/>
        </w:rPr>
        <w:t>）进行核算，根据锅炉类型、燃烧方式、燃料类型，或根据炉窑类型及相应的燃料类型或产品名称选择系数。由于燃烧烟气源项不涉及末端治理措施，产生量即为排放量。</w:t>
      </w:r>
    </w:p>
    <w:p w:rsidR="00992155" w:rsidRDefault="004E4FFC" w:rsidP="004E4FFC">
      <w:pPr>
        <w:wordWrap w:val="0"/>
        <w:spacing w:line="360" w:lineRule="auto"/>
        <w:ind w:firstLineChars="236" w:firstLine="496"/>
        <w:jc w:val="right"/>
      </w:pPr>
      <w:r>
        <w:rPr>
          <w:position w:val="-36"/>
        </w:rPr>
        <w:object w:dxaOrig="2364" w:dyaOrig="600" w14:anchorId="11EEC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30pt" o:ole="">
            <v:imagedata r:id="rId9" o:title=""/>
          </v:shape>
          <o:OLEObject Type="Embed" ProgID="Equation.DSMT4" ShapeID="_x0000_i1025" DrawAspect="Content" ObjectID="_1676975022" r:id="rId10"/>
        </w:object>
      </w:r>
      <w:r>
        <w:rPr>
          <w:rFonts w:hint="eastAsia"/>
        </w:rPr>
        <w:t xml:space="preserve">                          </w:t>
      </w:r>
      <w:r>
        <w:rPr>
          <w:rFonts w:hint="eastAsia"/>
        </w:rPr>
        <w:t>（</w:t>
      </w:r>
      <w:r>
        <w:rPr>
          <w:rFonts w:hint="eastAsia"/>
        </w:rPr>
        <w:t>1</w:t>
      </w:r>
      <w:r>
        <w:rPr>
          <w:rFonts w:hint="eastAsia"/>
        </w:rPr>
        <w:t>）</w:t>
      </w:r>
    </w:p>
    <w:p w:rsidR="00992155" w:rsidRDefault="004E4FFC" w:rsidP="004E4FFC">
      <w:pPr>
        <w:spacing w:line="360" w:lineRule="auto"/>
        <w:ind w:firstLineChars="236" w:firstLine="496"/>
        <w:rPr>
          <w:rFonts w:ascii="仿宋" w:eastAsia="仿宋" w:hAnsi="仿宋"/>
          <w:szCs w:val="21"/>
        </w:rPr>
      </w:pPr>
      <w:r>
        <w:rPr>
          <w:rFonts w:ascii="仿宋" w:eastAsia="仿宋" w:hAnsi="仿宋" w:hint="eastAsia"/>
          <w:szCs w:val="21"/>
        </w:rPr>
        <w:t>式中：E——</w:t>
      </w:r>
      <w:r>
        <w:rPr>
          <w:rFonts w:ascii="仿宋" w:eastAsia="仿宋" w:hAnsi="仿宋"/>
          <w:szCs w:val="21"/>
        </w:rPr>
        <w:t>VOCs</w:t>
      </w:r>
      <w:r>
        <w:rPr>
          <w:rFonts w:ascii="仿宋" w:eastAsia="仿宋" w:hAnsi="仿宋" w:hint="eastAsia"/>
          <w:szCs w:val="21"/>
        </w:rPr>
        <w:t>年排放量，千克；</w:t>
      </w:r>
    </w:p>
    <w:p w:rsidR="00992155" w:rsidRDefault="004E4FFC">
      <w:pPr>
        <w:spacing w:line="360" w:lineRule="auto"/>
        <w:ind w:firstLineChars="540" w:firstLine="1134"/>
        <w:rPr>
          <w:rFonts w:ascii="仿宋" w:eastAsia="仿宋" w:hAnsi="仿宋"/>
          <w:szCs w:val="21"/>
        </w:rPr>
      </w:pPr>
      <w:r>
        <w:rPr>
          <w:rFonts w:ascii="仿宋" w:eastAsia="仿宋" w:hAnsi="仿宋" w:hint="eastAsia"/>
          <w:szCs w:val="21"/>
        </w:rPr>
        <w:t>D——</w:t>
      </w:r>
      <w:r>
        <w:rPr>
          <w:rFonts w:ascii="仿宋" w:eastAsia="仿宋" w:hAnsi="仿宋"/>
          <w:szCs w:val="21"/>
        </w:rPr>
        <w:t>VOCs</w:t>
      </w:r>
      <w:r>
        <w:rPr>
          <w:rFonts w:ascii="仿宋" w:eastAsia="仿宋" w:hAnsi="仿宋" w:hint="eastAsia"/>
          <w:szCs w:val="21"/>
        </w:rPr>
        <w:t>年产生量，千克；</w:t>
      </w:r>
    </w:p>
    <w:p w:rsidR="00992155" w:rsidRDefault="004E4FFC">
      <w:pPr>
        <w:spacing w:line="360" w:lineRule="auto"/>
        <w:ind w:leftChars="540" w:left="1134"/>
        <w:rPr>
          <w:rFonts w:ascii="仿宋" w:eastAsia="仿宋" w:hAnsi="仿宋"/>
          <w:szCs w:val="21"/>
        </w:rPr>
      </w:pPr>
      <w:proofErr w:type="spellStart"/>
      <w:r>
        <w:rPr>
          <w:rFonts w:ascii="仿宋" w:eastAsia="仿宋" w:hAnsi="仿宋" w:hint="eastAsia"/>
          <w:szCs w:val="21"/>
        </w:rPr>
        <w:t>ki</w:t>
      </w:r>
      <w:proofErr w:type="spellEnd"/>
      <w:r>
        <w:rPr>
          <w:rFonts w:ascii="仿宋" w:eastAsia="仿宋" w:hAnsi="仿宋" w:hint="eastAsia"/>
          <w:szCs w:val="21"/>
        </w:rPr>
        <w:t>——燃烧烟气源项</w:t>
      </w:r>
      <w:r>
        <w:rPr>
          <w:rFonts w:ascii="仿宋" w:eastAsia="仿宋" w:hAnsi="仿宋"/>
          <w:szCs w:val="21"/>
        </w:rPr>
        <w:t>VOCs</w:t>
      </w:r>
      <w:r>
        <w:rPr>
          <w:rFonts w:ascii="仿宋" w:eastAsia="仿宋" w:hAnsi="仿宋" w:hint="eastAsia"/>
          <w:szCs w:val="21"/>
        </w:rPr>
        <w:t>产污系数，千克/吨-燃料（或产品）或千克/万立方米-燃料；</w:t>
      </w:r>
    </w:p>
    <w:p w:rsidR="00992155" w:rsidRDefault="004E4FFC">
      <w:pPr>
        <w:spacing w:line="360" w:lineRule="auto"/>
        <w:ind w:firstLineChars="540" w:firstLine="1134"/>
        <w:rPr>
          <w:rFonts w:ascii="仿宋" w:eastAsia="仿宋" w:hAnsi="仿宋"/>
          <w:szCs w:val="21"/>
        </w:rPr>
      </w:pPr>
      <w:r>
        <w:rPr>
          <w:rFonts w:ascii="仿宋" w:eastAsia="仿宋" w:hAnsi="仿宋" w:hint="eastAsia"/>
          <w:szCs w:val="21"/>
        </w:rPr>
        <w:t>Qi——燃料年消耗量，吨或万立方米，或产品年产量，吨；</w:t>
      </w:r>
    </w:p>
    <w:p w:rsidR="00992155" w:rsidRDefault="004E4FFC">
      <w:pPr>
        <w:spacing w:line="360" w:lineRule="auto"/>
        <w:ind w:firstLineChars="236" w:firstLine="566"/>
        <w:rPr>
          <w:sz w:val="24"/>
        </w:rPr>
      </w:pPr>
      <w:r>
        <w:rPr>
          <w:rFonts w:hint="eastAsia"/>
          <w:sz w:val="24"/>
        </w:rPr>
        <w:lastRenderedPageBreak/>
        <w:t>2</w:t>
      </w:r>
      <w:r>
        <w:rPr>
          <w:rFonts w:hint="eastAsia"/>
          <w:sz w:val="24"/>
        </w:rPr>
        <w:t>）生产工艺过程</w:t>
      </w:r>
      <w:r>
        <w:rPr>
          <w:sz w:val="24"/>
        </w:rPr>
        <w:t>VOCs</w:t>
      </w:r>
      <w:r>
        <w:rPr>
          <w:rFonts w:hint="eastAsia"/>
          <w:sz w:val="24"/>
        </w:rPr>
        <w:t>产排量采用公式（</w:t>
      </w:r>
      <w:r>
        <w:rPr>
          <w:rFonts w:hint="eastAsia"/>
          <w:sz w:val="24"/>
        </w:rPr>
        <w:t>2</w:t>
      </w:r>
      <w:r>
        <w:rPr>
          <w:rFonts w:hint="eastAsia"/>
          <w:sz w:val="24"/>
        </w:rPr>
        <w:t>）进行核算。</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4E4FFC">
            <w:pPr>
              <w:spacing w:line="360" w:lineRule="auto"/>
              <w:rPr>
                <w:rFonts w:asciiTheme="minorHAnsi" w:eastAsiaTheme="minorEastAsia" w:hAnsiTheme="minorHAnsi" w:cstheme="minorBidi"/>
                <w:sz w:val="24"/>
              </w:rPr>
            </w:pPr>
            <m:oMathPara>
              <m:oMath>
                <m:r>
                  <w:rPr>
                    <w:rFonts w:ascii="Cambria Math" w:eastAsia="仿宋" w:hAnsi="Cambria Math" w:cstheme="minorBidi"/>
                    <w:sz w:val="24"/>
                  </w:rPr>
                  <m:t>E=A×k×</m:t>
                </m:r>
                <m:d>
                  <m:dPr>
                    <m:ctrlPr>
                      <w:rPr>
                        <w:rFonts w:ascii="Cambria Math" w:eastAsia="仿宋" w:hAnsi="Cambria Math" w:cstheme="minorBidi"/>
                        <w:i/>
                        <w:sz w:val="24"/>
                      </w:rPr>
                    </m:ctrlPr>
                  </m:dPr>
                  <m:e>
                    <m:r>
                      <w:rPr>
                        <w:rFonts w:ascii="Cambria Math" w:eastAsia="仿宋" w:hAnsi="Cambria Math" w:cstheme="minorBidi"/>
                        <w:sz w:val="24"/>
                      </w:rPr>
                      <m:t>1-η×</m:t>
                    </m:r>
                    <m:r>
                      <w:rPr>
                        <w:rFonts w:ascii="Cambria Math" w:eastAsia="仿宋" w:hAnsi="Cambria Math" w:cstheme="minorBidi" w:hint="eastAsia"/>
                        <w:sz w:val="24"/>
                      </w:rPr>
                      <m:t>K</m:t>
                    </m:r>
                  </m:e>
                </m:d>
              </m:oMath>
            </m:oMathPara>
          </w:p>
        </w:tc>
        <w:tc>
          <w:tcPr>
            <w:tcW w:w="1667" w:type="pct"/>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2</w:t>
            </w:r>
            <w:r>
              <w:rPr>
                <w:rFonts w:asciiTheme="minorHAnsi" w:eastAsiaTheme="minorEastAsia" w:hAnsiTheme="minorHAnsi" w:cstheme="minorBidi" w:hint="eastAsia"/>
                <w:sz w:val="24"/>
              </w:rPr>
              <w:t>）</w:t>
            </w:r>
          </w:p>
        </w:tc>
      </w:tr>
    </w:tbl>
    <w:p w:rsidR="00992155" w:rsidRDefault="004E4FFC" w:rsidP="004E4FFC">
      <w:pPr>
        <w:spacing w:line="360" w:lineRule="auto"/>
        <w:ind w:firstLineChars="236" w:firstLine="496"/>
        <w:rPr>
          <w:rFonts w:ascii="仿宋" w:eastAsia="仿宋" w:hAnsi="仿宋"/>
          <w:szCs w:val="21"/>
        </w:rPr>
      </w:pPr>
      <w:r>
        <w:rPr>
          <w:rFonts w:ascii="仿宋" w:eastAsia="仿宋" w:hAnsi="仿宋"/>
          <w:szCs w:val="21"/>
        </w:rPr>
        <w:t>式中：E</w:t>
      </w:r>
      <w:r>
        <w:rPr>
          <w:rFonts w:ascii="仿宋" w:eastAsia="仿宋" w:hAnsi="仿宋" w:hint="eastAsia"/>
          <w:szCs w:val="21"/>
        </w:rPr>
        <w:t>——</w:t>
      </w:r>
      <w:r>
        <w:rPr>
          <w:rFonts w:ascii="仿宋" w:eastAsia="仿宋" w:hAnsi="仿宋"/>
          <w:szCs w:val="21"/>
        </w:rPr>
        <w:t>VOCs</w:t>
      </w:r>
      <w:r>
        <w:rPr>
          <w:rFonts w:ascii="仿宋" w:eastAsia="仿宋" w:hAnsi="仿宋" w:hint="eastAsia"/>
          <w:szCs w:val="21"/>
        </w:rPr>
        <w:t>年</w:t>
      </w:r>
      <w:r>
        <w:rPr>
          <w:rFonts w:ascii="仿宋" w:eastAsia="仿宋" w:hAnsi="仿宋"/>
          <w:szCs w:val="21"/>
        </w:rPr>
        <w:t>排放量，千克；</w:t>
      </w:r>
    </w:p>
    <w:p w:rsidR="00992155" w:rsidRDefault="004E4FFC">
      <w:pPr>
        <w:spacing w:line="360" w:lineRule="auto"/>
        <w:ind w:leftChars="540" w:left="1134"/>
        <w:rPr>
          <w:rFonts w:ascii="仿宋" w:eastAsia="仿宋" w:hAnsi="仿宋"/>
          <w:szCs w:val="21"/>
        </w:rPr>
      </w:pPr>
      <w:r>
        <w:rPr>
          <w:rFonts w:ascii="仿宋" w:eastAsia="仿宋" w:hAnsi="仿宋"/>
          <w:szCs w:val="21"/>
        </w:rPr>
        <w:t>A</w:t>
      </w:r>
      <w:r>
        <w:rPr>
          <w:rFonts w:ascii="仿宋" w:eastAsia="仿宋" w:hAnsi="仿宋" w:hint="eastAsia"/>
          <w:szCs w:val="21"/>
        </w:rPr>
        <w:t>——生产工艺过程</w:t>
      </w:r>
      <w:r>
        <w:rPr>
          <w:rFonts w:ascii="仿宋" w:eastAsia="仿宋" w:hAnsi="仿宋"/>
          <w:szCs w:val="21"/>
        </w:rPr>
        <w:t>源项年度原料使用量、产品产量</w:t>
      </w:r>
      <w:r>
        <w:rPr>
          <w:rFonts w:ascii="仿宋" w:eastAsia="仿宋" w:hAnsi="仿宋" w:hint="eastAsia"/>
          <w:szCs w:val="21"/>
        </w:rPr>
        <w:t>，吨</w:t>
      </w:r>
      <w:r>
        <w:rPr>
          <w:rFonts w:ascii="仿宋" w:eastAsia="仿宋" w:hAnsi="仿宋"/>
          <w:szCs w:val="21"/>
        </w:rPr>
        <w:t>；</w:t>
      </w:r>
    </w:p>
    <w:p w:rsidR="00992155" w:rsidRDefault="004E4FFC">
      <w:pPr>
        <w:spacing w:line="360" w:lineRule="auto"/>
        <w:ind w:leftChars="540" w:left="1134"/>
        <w:rPr>
          <w:rFonts w:ascii="仿宋" w:eastAsia="仿宋" w:hAnsi="仿宋"/>
          <w:szCs w:val="21"/>
        </w:rPr>
      </w:pPr>
      <w:r>
        <w:rPr>
          <w:rFonts w:ascii="仿宋" w:eastAsia="仿宋" w:hAnsi="仿宋"/>
          <w:szCs w:val="21"/>
        </w:rPr>
        <w:t>k</w:t>
      </w:r>
      <w:r>
        <w:rPr>
          <w:rFonts w:ascii="仿宋" w:eastAsia="仿宋" w:hAnsi="仿宋" w:hint="eastAsia"/>
          <w:szCs w:val="21"/>
        </w:rPr>
        <w:t>——生产工艺过程</w:t>
      </w:r>
      <w:r>
        <w:rPr>
          <w:rFonts w:ascii="仿宋" w:eastAsia="仿宋" w:hAnsi="仿宋"/>
          <w:szCs w:val="21"/>
        </w:rPr>
        <w:t>源项VOCs产污系数；</w:t>
      </w:r>
    </w:p>
    <w:p w:rsidR="00992155" w:rsidRDefault="004E4FFC">
      <w:pPr>
        <w:spacing w:line="360" w:lineRule="auto"/>
        <w:ind w:leftChars="540" w:left="1134"/>
        <w:rPr>
          <w:rFonts w:ascii="仿宋" w:eastAsia="仿宋" w:hAnsi="仿宋"/>
          <w:szCs w:val="21"/>
        </w:rPr>
      </w:pPr>
      <w:r>
        <w:rPr>
          <w:rFonts w:ascii="仿宋" w:eastAsia="仿宋" w:hAnsi="仿宋" w:hint="eastAsia"/>
          <w:szCs w:val="21"/>
        </w:rPr>
        <w:t>η——</w:t>
      </w:r>
      <w:r>
        <w:rPr>
          <w:rFonts w:ascii="仿宋" w:eastAsia="仿宋" w:hAnsi="仿宋"/>
          <w:szCs w:val="21"/>
        </w:rPr>
        <w:t>VOCs治理设施的去除效率，若未安装VOCs治理设施，则取0；</w:t>
      </w:r>
    </w:p>
    <w:p w:rsidR="00992155" w:rsidRDefault="004E4FFC">
      <w:pPr>
        <w:spacing w:line="360" w:lineRule="auto"/>
        <w:ind w:leftChars="540" w:left="1134"/>
        <w:rPr>
          <w:rFonts w:ascii="仿宋" w:eastAsia="仿宋" w:hAnsi="仿宋"/>
          <w:szCs w:val="21"/>
        </w:rPr>
      </w:pPr>
      <w:r>
        <w:rPr>
          <w:rFonts w:ascii="仿宋" w:eastAsia="仿宋" w:hAnsi="仿宋" w:hint="eastAsia"/>
          <w:szCs w:val="21"/>
        </w:rPr>
        <w:t>K——</w:t>
      </w:r>
      <w:r>
        <w:rPr>
          <w:rFonts w:ascii="仿宋" w:eastAsia="仿宋" w:hAnsi="仿宋"/>
          <w:szCs w:val="21"/>
        </w:rPr>
        <w:t>VOCs治理设施的</w:t>
      </w:r>
      <w:r>
        <w:rPr>
          <w:rFonts w:ascii="仿宋" w:eastAsia="仿宋" w:hAnsi="仿宋" w:hint="eastAsia"/>
          <w:szCs w:val="21"/>
        </w:rPr>
        <w:t>实际运行率。</w:t>
      </w:r>
    </w:p>
    <w:p w:rsidR="00992155" w:rsidRDefault="004E4FFC">
      <w:pPr>
        <w:spacing w:line="360" w:lineRule="auto"/>
        <w:ind w:firstLineChars="236" w:firstLine="566"/>
        <w:rPr>
          <w:sz w:val="24"/>
        </w:rPr>
      </w:pPr>
      <w:r>
        <w:rPr>
          <w:sz w:val="24"/>
        </w:rPr>
        <w:t>3</w:t>
      </w:r>
      <w:r>
        <w:rPr>
          <w:rFonts w:hint="eastAsia"/>
          <w:sz w:val="24"/>
        </w:rPr>
        <w:t>）挥发性有机液体储存（储罐）、装载</w:t>
      </w:r>
      <w:r>
        <w:rPr>
          <w:sz w:val="24"/>
        </w:rPr>
        <w:t>VOCs</w:t>
      </w:r>
      <w:r>
        <w:rPr>
          <w:rFonts w:hint="eastAsia"/>
          <w:sz w:val="24"/>
        </w:rPr>
        <w:t>产生量采用公式（</w:t>
      </w:r>
      <w:r>
        <w:rPr>
          <w:sz w:val="24"/>
        </w:rPr>
        <w:t>3</w:t>
      </w:r>
      <w:r>
        <w:rPr>
          <w:rFonts w:hint="eastAsia"/>
          <w:sz w:val="24"/>
        </w:rPr>
        <w:t>）（</w:t>
      </w:r>
      <w:r>
        <w:rPr>
          <w:sz w:val="24"/>
        </w:rPr>
        <w:t>4</w:t>
      </w:r>
      <w:r>
        <w:rPr>
          <w:rFonts w:hint="eastAsia"/>
          <w:sz w:val="24"/>
        </w:rPr>
        <w:t>）进行核算，排放量采用公式（</w:t>
      </w:r>
      <w:r>
        <w:rPr>
          <w:rFonts w:hint="eastAsia"/>
          <w:sz w:val="24"/>
        </w:rPr>
        <w:t>5</w:t>
      </w:r>
      <w:r>
        <w:rPr>
          <w:rFonts w:hint="eastAsia"/>
          <w:sz w:val="24"/>
        </w:rPr>
        <w:t>）进行核算。</w:t>
      </w:r>
    </w:p>
    <w:p w:rsidR="00992155" w:rsidRDefault="004E4FFC">
      <w:pPr>
        <w:spacing w:line="360" w:lineRule="auto"/>
        <w:ind w:firstLineChars="236" w:firstLine="566"/>
        <w:rPr>
          <w:sz w:val="24"/>
        </w:rPr>
      </w:pPr>
      <w:r>
        <w:rPr>
          <w:rFonts w:hint="eastAsia"/>
          <w:sz w:val="24"/>
        </w:rPr>
        <w:t>根据省市、物料、罐型、储罐容积选择该源项系数，挥发性有机液体储存</w:t>
      </w:r>
      <w:r>
        <w:rPr>
          <w:sz w:val="24"/>
        </w:rPr>
        <w:t>VOCs</w:t>
      </w:r>
      <w:r>
        <w:rPr>
          <w:rFonts w:hint="eastAsia"/>
          <w:sz w:val="24"/>
        </w:rPr>
        <w:t>产生量计算公式如下：</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4E4FFC">
            <w:pPr>
              <w:spacing w:line="360" w:lineRule="auto"/>
              <w:jc w:val="center"/>
              <w:rPr>
                <w:rFonts w:asciiTheme="minorHAnsi" w:eastAsiaTheme="minorEastAsia" w:hAnsiTheme="minorHAnsi" w:cstheme="minorBidi"/>
                <w:sz w:val="24"/>
              </w:rPr>
            </w:pPr>
            <w:r>
              <w:rPr>
                <w:rFonts w:ascii="Cambria Math" w:eastAsia="仿宋" w:hAnsi="Cambria Math" w:cstheme="minorBidi" w:hint="eastAsia"/>
                <w:i/>
                <w:sz w:val="24"/>
              </w:rPr>
              <w:t>D=</w:t>
            </w:r>
            <m:oMath>
              <m:nary>
                <m:naryPr>
                  <m:chr m:val="∑"/>
                  <m:limLoc m:val="undOvr"/>
                  <m:ctrlPr>
                    <w:rPr>
                      <w:rFonts w:ascii="Cambria Math" w:eastAsia="仿宋" w:hAnsi="Cambria Math" w:cstheme="minorBidi"/>
                      <w:i/>
                      <w:sz w:val="24"/>
                    </w:rPr>
                  </m:ctrlPr>
                </m:naryPr>
                <m:sub>
                  <m:r>
                    <w:rPr>
                      <w:rFonts w:ascii="Cambria Math" w:eastAsia="仿宋" w:hAnsi="Cambria Math" w:cstheme="minorBidi"/>
                      <w:sz w:val="24"/>
                    </w:rPr>
                    <m:t>i=1</m:t>
                  </m:r>
                </m:sub>
                <m:sup>
                  <m:r>
                    <w:rPr>
                      <w:rFonts w:ascii="Cambria Math" w:eastAsia="仿宋" w:hAnsi="Cambria Math" w:cstheme="minorBidi"/>
                      <w:sz w:val="24"/>
                    </w:rPr>
                    <m:t>n</m:t>
                  </m:r>
                </m:sup>
                <m:e>
                  <m:r>
                    <w:rPr>
                      <w:rFonts w:ascii="Cambria Math" w:eastAsia="仿宋" w:hAnsi="Cambria Math" w:cstheme="minorBidi"/>
                      <w:sz w:val="24"/>
                    </w:rPr>
                    <m:t>(</m:t>
                  </m:r>
                </m:e>
              </m:nary>
              <m:sSub>
                <m:sSubPr>
                  <m:ctrlPr>
                    <w:rPr>
                      <w:rFonts w:ascii="Cambria Math" w:eastAsia="仿宋" w:hAnsi="Cambria Math" w:cstheme="minorBidi"/>
                      <w:i/>
                      <w:sz w:val="24"/>
                    </w:rPr>
                  </m:ctrlPr>
                </m:sSubPr>
                <m:e>
                  <m:r>
                    <w:rPr>
                      <w:rFonts w:ascii="Cambria Math" w:eastAsia="仿宋" w:hAnsi="Cambria Math" w:cstheme="minorBidi"/>
                      <w:sz w:val="24"/>
                    </w:rPr>
                    <m:t>k</m:t>
                  </m:r>
                </m:e>
                <m:sub>
                  <m:r>
                    <w:rPr>
                      <w:rFonts w:ascii="Cambria Math" w:eastAsia="仿宋" w:hAnsi="Cambria Math" w:cstheme="minorBidi"/>
                      <w:sz w:val="24"/>
                    </w:rPr>
                    <m:t>1</m:t>
                  </m:r>
                </m:sub>
              </m:sSub>
              <m:r>
                <w:rPr>
                  <w:rFonts w:ascii="Cambria Math" w:eastAsia="仿宋" w:hAnsi="Cambria Math" w:cstheme="minorBidi"/>
                  <w:sz w:val="24"/>
                </w:rPr>
                <m:t>×</m:t>
              </m:r>
              <m:sSub>
                <m:sSubPr>
                  <m:ctrlPr>
                    <w:rPr>
                      <w:rFonts w:ascii="Cambria Math" w:eastAsia="仿宋" w:hAnsi="Cambria Math" w:cstheme="minorBidi"/>
                      <w:i/>
                      <w:sz w:val="24"/>
                    </w:rPr>
                  </m:ctrlPr>
                </m:sSubPr>
                <m:e>
                  <m:r>
                    <w:rPr>
                      <w:rFonts w:ascii="Cambria Math" w:eastAsia="仿宋" w:hAnsi="Cambria Math" w:cstheme="minorBidi"/>
                      <w:sz w:val="24"/>
                    </w:rPr>
                    <m:t>Q</m:t>
                  </m:r>
                </m:e>
                <m:sub>
                  <m:r>
                    <w:rPr>
                      <w:rFonts w:ascii="Cambria Math" w:eastAsia="仿宋" w:hAnsi="Cambria Math" w:cstheme="minorBidi"/>
                      <w:sz w:val="24"/>
                    </w:rPr>
                    <m:t>i</m:t>
                  </m:r>
                </m:sub>
              </m:sSub>
              <m:r>
                <w:rPr>
                  <w:rFonts w:ascii="Cambria Math" w:eastAsia="仿宋" w:hAnsi="Cambria Math" w:cstheme="minorBidi"/>
                  <w:sz w:val="24"/>
                </w:rPr>
                <m:t>+n×</m:t>
              </m:r>
              <m:sSub>
                <m:sSubPr>
                  <m:ctrlPr>
                    <w:rPr>
                      <w:rFonts w:ascii="Cambria Math" w:eastAsia="仿宋" w:hAnsi="Cambria Math" w:cstheme="minorBidi"/>
                      <w:sz w:val="24"/>
                    </w:rPr>
                  </m:ctrlPr>
                </m:sSubPr>
                <m:e>
                  <m:r>
                    <w:rPr>
                      <w:rFonts w:ascii="Cambria Math" w:eastAsia="仿宋" w:hAnsi="Cambria Math" w:cstheme="minorBidi"/>
                      <w:sz w:val="24"/>
                    </w:rPr>
                    <m:t>k</m:t>
                  </m:r>
                </m:e>
                <m:sub>
                  <m:r>
                    <w:rPr>
                      <w:rFonts w:ascii="Cambria Math" w:eastAsia="仿宋" w:hAnsi="Cambria Math" w:cstheme="minorBidi"/>
                      <w:sz w:val="24"/>
                    </w:rPr>
                    <m:t>2</m:t>
                  </m:r>
                </m:sub>
              </m:sSub>
              <m:r>
                <w:rPr>
                  <w:rFonts w:ascii="Cambria Math" w:eastAsia="仿宋" w:hAnsi="Cambria Math" w:cstheme="minorBidi"/>
                  <w:sz w:val="24"/>
                </w:rPr>
                <m:t>)</m:t>
              </m:r>
            </m:oMath>
          </w:p>
        </w:tc>
        <w:tc>
          <w:tcPr>
            <w:tcW w:w="1667" w:type="pct"/>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3</w:t>
            </w:r>
            <w:r>
              <w:rPr>
                <w:rFonts w:asciiTheme="minorHAnsi" w:eastAsiaTheme="minorEastAsia" w:hAnsiTheme="minorHAnsi" w:cstheme="minorBidi" w:hint="eastAsia"/>
                <w:sz w:val="24"/>
              </w:rPr>
              <w:t>）</w:t>
            </w:r>
          </w:p>
        </w:tc>
      </w:tr>
    </w:tbl>
    <w:p w:rsidR="00992155" w:rsidRDefault="004E4FFC">
      <w:pPr>
        <w:spacing w:line="360" w:lineRule="auto"/>
        <w:ind w:firstLineChars="250" w:firstLine="525"/>
        <w:rPr>
          <w:rFonts w:ascii="仿宋" w:eastAsia="仿宋" w:hAnsi="仿宋"/>
          <w:szCs w:val="21"/>
        </w:rPr>
      </w:pPr>
      <w:r>
        <w:rPr>
          <w:rFonts w:ascii="仿宋" w:eastAsia="仿宋" w:hAnsi="仿宋"/>
          <w:szCs w:val="21"/>
        </w:rPr>
        <w:t>式中：D</w:t>
      </w:r>
      <w:r>
        <w:rPr>
          <w:rFonts w:ascii="仿宋" w:eastAsia="仿宋" w:hAnsi="仿宋" w:hint="eastAsia"/>
          <w:szCs w:val="21"/>
        </w:rPr>
        <w:t>——</w:t>
      </w:r>
      <w:r>
        <w:rPr>
          <w:rFonts w:ascii="仿宋" w:eastAsia="仿宋" w:hAnsi="仿宋"/>
          <w:szCs w:val="21"/>
        </w:rPr>
        <w:t>VOCs</w:t>
      </w:r>
      <w:r>
        <w:rPr>
          <w:rFonts w:ascii="仿宋" w:eastAsia="仿宋" w:hAnsi="仿宋" w:hint="eastAsia"/>
          <w:szCs w:val="21"/>
        </w:rPr>
        <w:t>年</w:t>
      </w:r>
      <w:r>
        <w:rPr>
          <w:rFonts w:ascii="仿宋" w:eastAsia="仿宋" w:hAnsi="仿宋"/>
          <w:szCs w:val="21"/>
        </w:rPr>
        <w:t>产生量，千克；</w:t>
      </w:r>
    </w:p>
    <w:p w:rsidR="00992155" w:rsidRDefault="004E4FFC">
      <w:pPr>
        <w:spacing w:line="360" w:lineRule="auto"/>
        <w:ind w:firstLineChars="550" w:firstLine="1155"/>
        <w:rPr>
          <w:rFonts w:ascii="仿宋" w:eastAsia="仿宋" w:hAnsi="仿宋"/>
          <w:szCs w:val="21"/>
        </w:rPr>
      </w:pPr>
      <w:r>
        <w:rPr>
          <w:rFonts w:ascii="仿宋" w:eastAsia="仿宋" w:hAnsi="仿宋" w:hint="eastAsia"/>
          <w:szCs w:val="21"/>
        </w:rPr>
        <w:t>k</w:t>
      </w:r>
      <w:r>
        <w:rPr>
          <w:rFonts w:ascii="仿宋" w:eastAsia="仿宋" w:hAnsi="仿宋" w:hint="eastAsia"/>
          <w:szCs w:val="21"/>
          <w:vertAlign w:val="subscript"/>
        </w:rPr>
        <w:t>1</w:t>
      </w:r>
      <w:r>
        <w:rPr>
          <w:rFonts w:ascii="仿宋" w:eastAsia="仿宋" w:hAnsi="仿宋" w:hint="eastAsia"/>
          <w:szCs w:val="21"/>
        </w:rPr>
        <w:t>——</w:t>
      </w:r>
      <w:r>
        <w:rPr>
          <w:rFonts w:ascii="仿宋" w:eastAsia="仿宋" w:hAnsi="仿宋"/>
          <w:szCs w:val="21"/>
        </w:rPr>
        <w:t>工作损失排放系数，千克/吨·周转量；</w:t>
      </w:r>
    </w:p>
    <w:p w:rsidR="00992155" w:rsidRDefault="004E4FFC">
      <w:pPr>
        <w:spacing w:line="360" w:lineRule="auto"/>
        <w:ind w:firstLineChars="550" w:firstLine="1155"/>
        <w:rPr>
          <w:rFonts w:ascii="仿宋" w:eastAsia="仿宋" w:hAnsi="仿宋"/>
          <w:szCs w:val="21"/>
        </w:rPr>
      </w:pPr>
      <w:r>
        <w:rPr>
          <w:rFonts w:ascii="仿宋" w:eastAsia="仿宋" w:hAnsi="仿宋" w:hint="eastAsia"/>
          <w:szCs w:val="21"/>
        </w:rPr>
        <w:t>k</w:t>
      </w:r>
      <w:r>
        <w:rPr>
          <w:rFonts w:ascii="仿宋" w:eastAsia="仿宋" w:hAnsi="仿宋" w:hint="eastAsia"/>
          <w:szCs w:val="21"/>
          <w:vertAlign w:val="subscript"/>
        </w:rPr>
        <w:t>2</w:t>
      </w:r>
      <w:r>
        <w:rPr>
          <w:rFonts w:ascii="仿宋" w:eastAsia="仿宋" w:hAnsi="仿宋" w:hint="eastAsia"/>
          <w:szCs w:val="21"/>
        </w:rPr>
        <w:t>——</w:t>
      </w:r>
      <w:r>
        <w:rPr>
          <w:rFonts w:ascii="仿宋" w:eastAsia="仿宋" w:hAnsi="仿宋"/>
          <w:szCs w:val="21"/>
        </w:rPr>
        <w:t>静置损失排放系数，千克；</w:t>
      </w:r>
    </w:p>
    <w:p w:rsidR="00992155" w:rsidRDefault="004E4FFC">
      <w:pPr>
        <w:spacing w:line="360" w:lineRule="auto"/>
        <w:ind w:firstLineChars="550" w:firstLine="1155"/>
        <w:rPr>
          <w:rFonts w:ascii="仿宋" w:eastAsia="仿宋" w:hAnsi="仿宋"/>
          <w:szCs w:val="21"/>
        </w:rPr>
      </w:pPr>
      <w:r>
        <w:rPr>
          <w:rFonts w:ascii="仿宋" w:eastAsia="仿宋" w:hAnsi="仿宋"/>
          <w:szCs w:val="21"/>
        </w:rPr>
        <w:t>n</w:t>
      </w:r>
      <w:r>
        <w:rPr>
          <w:rFonts w:ascii="仿宋" w:eastAsia="仿宋" w:hAnsi="仿宋" w:hint="eastAsia"/>
          <w:szCs w:val="21"/>
        </w:rPr>
        <w:t>——</w:t>
      </w:r>
      <w:r>
        <w:rPr>
          <w:rFonts w:ascii="仿宋" w:eastAsia="仿宋" w:hAnsi="仿宋"/>
          <w:szCs w:val="21"/>
        </w:rPr>
        <w:t>相同物料、储罐类型、储罐容积、储存温度下的储罐个数；</w:t>
      </w:r>
    </w:p>
    <w:p w:rsidR="00992155" w:rsidRDefault="004E4FFC">
      <w:pPr>
        <w:spacing w:line="360" w:lineRule="auto"/>
        <w:ind w:firstLineChars="550" w:firstLine="1155"/>
        <w:rPr>
          <w:rFonts w:ascii="仿宋" w:eastAsia="仿宋" w:hAnsi="仿宋"/>
          <w:szCs w:val="21"/>
        </w:rPr>
      </w:pPr>
      <w:r>
        <w:rPr>
          <w:rFonts w:ascii="仿宋" w:eastAsia="仿宋" w:hAnsi="仿宋"/>
          <w:szCs w:val="21"/>
        </w:rPr>
        <w:t>Q</w:t>
      </w:r>
      <w:r>
        <w:rPr>
          <w:rFonts w:ascii="仿宋" w:eastAsia="仿宋" w:hAnsi="仿宋" w:hint="eastAsia"/>
          <w:szCs w:val="21"/>
          <w:vertAlign w:val="subscript"/>
        </w:rPr>
        <w:t>i</w:t>
      </w:r>
      <w:r>
        <w:rPr>
          <w:rFonts w:ascii="仿宋" w:eastAsia="仿宋" w:hAnsi="仿宋" w:hint="eastAsia"/>
          <w:szCs w:val="21"/>
        </w:rPr>
        <w:t>——</w:t>
      </w:r>
      <w:r>
        <w:rPr>
          <w:rFonts w:ascii="仿宋" w:eastAsia="仿宋" w:hAnsi="仿宋"/>
          <w:szCs w:val="21"/>
        </w:rPr>
        <w:t>物料的年周转量，吨。</w:t>
      </w:r>
    </w:p>
    <w:p w:rsidR="00992155" w:rsidRDefault="004E4FFC">
      <w:pPr>
        <w:spacing w:line="360" w:lineRule="auto"/>
        <w:ind w:firstLineChars="236" w:firstLine="566"/>
        <w:rPr>
          <w:sz w:val="24"/>
        </w:rPr>
      </w:pPr>
      <w:r>
        <w:rPr>
          <w:rFonts w:hint="eastAsia"/>
          <w:sz w:val="24"/>
        </w:rPr>
        <w:t>根据省市、物料名称、装载形式、装载方式确定相应的系数，有机液体装载的产生量计算公式如下：</w:t>
      </w:r>
    </w:p>
    <w:p w:rsidR="00992155" w:rsidRDefault="004E4FFC" w:rsidP="004E4FFC">
      <w:pPr>
        <w:wordWrap w:val="0"/>
        <w:spacing w:line="360" w:lineRule="auto"/>
        <w:ind w:firstLineChars="236" w:firstLine="496"/>
        <w:jc w:val="right"/>
        <w:rPr>
          <w:rFonts w:asciiTheme="minorHAnsi" w:eastAsiaTheme="minorEastAsia" w:hAnsiTheme="minorHAnsi" w:cstheme="minorBidi"/>
          <w:sz w:val="24"/>
        </w:rPr>
      </w:pPr>
      <w:r>
        <w:rPr>
          <w:position w:val="-36"/>
        </w:rPr>
        <w:object w:dxaOrig="2076" w:dyaOrig="600" w14:anchorId="38D6AEBC">
          <v:shape id="_x0000_i1026" type="#_x0000_t75" style="width:103.8pt;height:30pt" o:ole="">
            <v:imagedata r:id="rId11" o:title=""/>
          </v:shape>
          <o:OLEObject Type="Embed" ProgID="Equation.DSMT4" ShapeID="_x0000_i1026" DrawAspect="Content" ObjectID="_1676975023" r:id="rId12"/>
        </w:object>
      </w:r>
      <w:r>
        <w:rPr>
          <w:rFonts w:hint="eastAsia"/>
        </w:rPr>
        <w:t xml:space="preserve">                     </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4</w:t>
      </w:r>
      <w:r>
        <w:rPr>
          <w:rFonts w:asciiTheme="minorHAnsi" w:eastAsiaTheme="minorEastAsia" w:hAnsiTheme="minorHAnsi" w:cstheme="minorBidi" w:hint="eastAsia"/>
          <w:sz w:val="24"/>
        </w:rPr>
        <w:t>）</w:t>
      </w:r>
    </w:p>
    <w:p w:rsidR="00992155" w:rsidRDefault="004E4FFC">
      <w:pPr>
        <w:spacing w:line="360" w:lineRule="auto"/>
        <w:ind w:firstLineChars="250" w:firstLine="525"/>
        <w:rPr>
          <w:rFonts w:ascii="仿宋" w:eastAsia="仿宋" w:hAnsi="仿宋"/>
          <w:szCs w:val="21"/>
        </w:rPr>
      </w:pPr>
      <w:r>
        <w:rPr>
          <w:rFonts w:ascii="仿宋" w:eastAsia="仿宋" w:hAnsi="仿宋" w:hint="eastAsia"/>
          <w:szCs w:val="21"/>
        </w:rPr>
        <w:t>式中：D——</w:t>
      </w:r>
      <w:r>
        <w:rPr>
          <w:rFonts w:ascii="仿宋" w:eastAsia="仿宋" w:hAnsi="仿宋"/>
          <w:szCs w:val="21"/>
        </w:rPr>
        <w:t>VOCs</w:t>
      </w:r>
      <w:r>
        <w:rPr>
          <w:rFonts w:ascii="仿宋" w:eastAsia="仿宋" w:hAnsi="仿宋" w:hint="eastAsia"/>
          <w:szCs w:val="21"/>
        </w:rPr>
        <w:t>年产生量，千克；</w:t>
      </w:r>
    </w:p>
    <w:p w:rsidR="00992155" w:rsidRDefault="004E4FFC">
      <w:pPr>
        <w:spacing w:line="360" w:lineRule="auto"/>
        <w:ind w:firstLineChars="540" w:firstLine="1134"/>
        <w:rPr>
          <w:rFonts w:ascii="仿宋" w:eastAsia="仿宋" w:hAnsi="仿宋"/>
          <w:szCs w:val="21"/>
        </w:rPr>
      </w:pPr>
      <w:r>
        <w:rPr>
          <w:rFonts w:ascii="仿宋" w:eastAsia="仿宋" w:hAnsi="仿宋"/>
          <w:szCs w:val="21"/>
        </w:rPr>
        <w:t>k</w:t>
      </w:r>
      <w:r>
        <w:rPr>
          <w:rFonts w:ascii="仿宋" w:eastAsia="仿宋" w:hAnsi="仿宋"/>
          <w:szCs w:val="21"/>
          <w:vertAlign w:val="subscript"/>
        </w:rPr>
        <w:t>1</w:t>
      </w:r>
      <w:r>
        <w:rPr>
          <w:rFonts w:ascii="仿宋" w:eastAsia="仿宋" w:hAnsi="仿宋" w:hint="eastAsia"/>
          <w:szCs w:val="21"/>
        </w:rPr>
        <w:t>——装载系数，千克/吨-装载量；</w:t>
      </w:r>
    </w:p>
    <w:p w:rsidR="00992155" w:rsidRDefault="004E4FFC">
      <w:pPr>
        <w:spacing w:line="360" w:lineRule="auto"/>
        <w:ind w:firstLineChars="540" w:firstLine="1134"/>
        <w:rPr>
          <w:rFonts w:ascii="仿宋" w:eastAsia="仿宋" w:hAnsi="仿宋"/>
          <w:szCs w:val="21"/>
        </w:rPr>
      </w:pPr>
      <w:r>
        <w:rPr>
          <w:rFonts w:ascii="仿宋" w:eastAsia="仿宋" w:hAnsi="仿宋"/>
          <w:szCs w:val="21"/>
        </w:rPr>
        <w:t>Qi</w:t>
      </w:r>
      <w:r>
        <w:rPr>
          <w:rFonts w:ascii="仿宋" w:eastAsia="仿宋" w:hAnsi="仿宋" w:hint="eastAsia"/>
          <w:szCs w:val="21"/>
        </w:rPr>
        <w:t>——物料的年装载量，吨。</w:t>
      </w:r>
    </w:p>
    <w:p w:rsidR="00992155" w:rsidRDefault="004E4FFC">
      <w:pPr>
        <w:spacing w:line="360" w:lineRule="auto"/>
        <w:ind w:firstLineChars="236" w:firstLine="566"/>
        <w:rPr>
          <w:sz w:val="24"/>
        </w:rPr>
      </w:pPr>
      <w:r>
        <w:rPr>
          <w:rFonts w:hint="eastAsia"/>
          <w:sz w:val="24"/>
        </w:rPr>
        <w:t>挥发性有机液体储存、装载</w:t>
      </w:r>
      <w:r>
        <w:rPr>
          <w:sz w:val="24"/>
        </w:rPr>
        <w:t>VOCs</w:t>
      </w:r>
      <w:r>
        <w:rPr>
          <w:rFonts w:hint="eastAsia"/>
          <w:sz w:val="24"/>
        </w:rPr>
        <w:t>排放量计算公式如下：</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4E4FFC">
            <w:pPr>
              <w:spacing w:line="360" w:lineRule="auto"/>
              <w:jc w:val="center"/>
              <w:rPr>
                <w:rFonts w:asciiTheme="minorHAnsi" w:eastAsiaTheme="minorEastAsia" w:hAnsiTheme="minorHAnsi" w:cstheme="minorBidi"/>
                <w:sz w:val="24"/>
              </w:rPr>
            </w:pPr>
            <m:oMathPara>
              <m:oMath>
                <m:r>
                  <w:rPr>
                    <w:rFonts w:ascii="Cambria Math" w:eastAsia="仿宋" w:hAnsi="Cambria Math" w:cstheme="minorBidi"/>
                    <w:szCs w:val="21"/>
                  </w:rPr>
                  <m:t>E=D×</m:t>
                </m:r>
                <m:d>
                  <m:dPr>
                    <m:ctrlPr>
                      <w:rPr>
                        <w:rFonts w:ascii="Cambria Math" w:eastAsia="仿宋" w:hAnsi="Cambria Math" w:cstheme="minorBidi"/>
                        <w:i/>
                        <w:sz w:val="24"/>
                      </w:rPr>
                    </m:ctrlPr>
                  </m:dPr>
                  <m:e>
                    <m:r>
                      <w:rPr>
                        <w:rFonts w:ascii="Cambria Math" w:eastAsia="仿宋" w:hAnsi="Cambria Math" w:cstheme="minorBidi"/>
                        <w:sz w:val="24"/>
                      </w:rPr>
                      <m:t>1-η×γ</m:t>
                    </m:r>
                  </m:e>
                </m:d>
              </m:oMath>
            </m:oMathPara>
          </w:p>
        </w:tc>
        <w:tc>
          <w:tcPr>
            <w:tcW w:w="1667" w:type="pct"/>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5</w:t>
            </w:r>
            <w:r>
              <w:rPr>
                <w:rFonts w:asciiTheme="minorHAnsi" w:eastAsiaTheme="minorEastAsia" w:hAnsiTheme="minorHAnsi" w:cstheme="minorBidi" w:hint="eastAsia"/>
                <w:sz w:val="24"/>
              </w:rPr>
              <w:t>）</w:t>
            </w:r>
          </w:p>
        </w:tc>
      </w:tr>
    </w:tbl>
    <w:p w:rsidR="00992155" w:rsidRDefault="004E4FFC">
      <w:pPr>
        <w:spacing w:line="360" w:lineRule="auto"/>
        <w:ind w:firstLineChars="250" w:firstLine="525"/>
        <w:rPr>
          <w:rFonts w:ascii="仿宋" w:eastAsia="仿宋" w:hAnsi="仿宋"/>
          <w:szCs w:val="21"/>
        </w:rPr>
      </w:pPr>
      <w:r>
        <w:rPr>
          <w:rFonts w:ascii="仿宋" w:eastAsia="仿宋" w:hAnsi="仿宋"/>
          <w:szCs w:val="21"/>
        </w:rPr>
        <w:t>式中</w:t>
      </w:r>
      <w:r>
        <w:rPr>
          <w:rFonts w:ascii="仿宋" w:eastAsia="仿宋" w:hAnsi="仿宋" w:hint="eastAsia"/>
          <w:szCs w:val="21"/>
        </w:rPr>
        <w:t>：</w:t>
      </w:r>
      <w:r>
        <w:rPr>
          <w:rFonts w:ascii="仿宋" w:eastAsia="仿宋" w:hAnsi="仿宋"/>
          <w:szCs w:val="21"/>
        </w:rPr>
        <w:t>E</w:t>
      </w:r>
      <w:r>
        <w:rPr>
          <w:rFonts w:ascii="仿宋" w:eastAsia="仿宋" w:hAnsi="仿宋" w:hint="eastAsia"/>
          <w:szCs w:val="21"/>
        </w:rPr>
        <w:t>——</w:t>
      </w:r>
      <w:r>
        <w:rPr>
          <w:rFonts w:ascii="仿宋" w:eastAsia="仿宋" w:hAnsi="仿宋"/>
          <w:szCs w:val="21"/>
        </w:rPr>
        <w:t>VOCs</w:t>
      </w:r>
      <w:r>
        <w:rPr>
          <w:rFonts w:ascii="仿宋" w:eastAsia="仿宋" w:hAnsi="仿宋" w:hint="eastAsia"/>
          <w:szCs w:val="21"/>
        </w:rPr>
        <w:t>年</w:t>
      </w:r>
      <w:r>
        <w:rPr>
          <w:rFonts w:ascii="仿宋" w:eastAsia="仿宋" w:hAnsi="仿宋"/>
          <w:szCs w:val="21"/>
        </w:rPr>
        <w:t>排放量，千克；</w:t>
      </w:r>
    </w:p>
    <w:p w:rsidR="00992155" w:rsidRDefault="004E4FFC">
      <w:pPr>
        <w:spacing w:line="360" w:lineRule="auto"/>
        <w:ind w:firstLineChars="540" w:firstLine="1134"/>
        <w:rPr>
          <w:rFonts w:ascii="仿宋" w:eastAsia="仿宋" w:hAnsi="仿宋"/>
          <w:szCs w:val="21"/>
        </w:rPr>
      </w:pPr>
      <w:r>
        <w:rPr>
          <w:rFonts w:ascii="仿宋" w:eastAsia="仿宋" w:hAnsi="仿宋"/>
          <w:szCs w:val="21"/>
        </w:rPr>
        <w:t>D</w:t>
      </w:r>
      <w:r>
        <w:rPr>
          <w:rFonts w:ascii="仿宋" w:eastAsia="仿宋" w:hAnsi="仿宋" w:hint="eastAsia"/>
          <w:szCs w:val="21"/>
        </w:rPr>
        <w:t>——</w:t>
      </w:r>
      <w:r>
        <w:rPr>
          <w:rFonts w:ascii="仿宋" w:eastAsia="仿宋" w:hAnsi="仿宋"/>
          <w:szCs w:val="21"/>
        </w:rPr>
        <w:t>VOCs</w:t>
      </w:r>
      <w:r>
        <w:rPr>
          <w:rFonts w:ascii="仿宋" w:eastAsia="仿宋" w:hAnsi="仿宋" w:hint="eastAsia"/>
          <w:szCs w:val="21"/>
        </w:rPr>
        <w:t>年</w:t>
      </w:r>
      <w:r>
        <w:rPr>
          <w:rFonts w:ascii="仿宋" w:eastAsia="仿宋" w:hAnsi="仿宋"/>
          <w:szCs w:val="21"/>
        </w:rPr>
        <w:t>产生量，千克；</w:t>
      </w:r>
    </w:p>
    <w:p w:rsidR="00992155" w:rsidRDefault="004E4FFC">
      <w:pPr>
        <w:spacing w:line="360" w:lineRule="auto"/>
        <w:ind w:firstLineChars="540" w:firstLine="1134"/>
        <w:rPr>
          <w:rFonts w:ascii="仿宋" w:eastAsia="仿宋" w:hAnsi="仿宋"/>
          <w:szCs w:val="21"/>
        </w:rPr>
      </w:pPr>
      <w:r>
        <w:rPr>
          <w:rFonts w:ascii="仿宋" w:eastAsia="仿宋" w:hAnsi="仿宋"/>
          <w:szCs w:val="21"/>
        </w:rPr>
        <w:t>η</w:t>
      </w:r>
      <w:r>
        <w:rPr>
          <w:rFonts w:ascii="仿宋" w:eastAsia="仿宋" w:hAnsi="仿宋" w:hint="eastAsia"/>
          <w:szCs w:val="21"/>
        </w:rPr>
        <w:t>——</w:t>
      </w:r>
      <w:r>
        <w:rPr>
          <w:rFonts w:ascii="仿宋" w:eastAsia="仿宋" w:hAnsi="仿宋"/>
          <w:szCs w:val="21"/>
        </w:rPr>
        <w:t>VOCs治理设施的去除效率，若未安装VOCs治理设施，则取0</w:t>
      </w:r>
      <w:r>
        <w:rPr>
          <w:rFonts w:ascii="仿宋" w:eastAsia="仿宋" w:hAnsi="仿宋" w:hint="eastAsia"/>
          <w:szCs w:val="21"/>
        </w:rPr>
        <w:t>；</w:t>
      </w:r>
    </w:p>
    <w:p w:rsidR="00992155" w:rsidRDefault="004E4FFC">
      <w:pPr>
        <w:spacing w:line="360" w:lineRule="auto"/>
        <w:ind w:leftChars="540" w:left="1155" w:hangingChars="10" w:hanging="21"/>
        <w:rPr>
          <w:rFonts w:ascii="仿宋" w:eastAsia="仿宋" w:hAnsi="仿宋"/>
          <w:szCs w:val="21"/>
        </w:rPr>
      </w:pPr>
      <w:r>
        <w:rPr>
          <w:rFonts w:ascii="仿宋" w:eastAsia="仿宋" w:hAnsi="仿宋"/>
          <w:szCs w:val="21"/>
        </w:rPr>
        <w:t>γ</w:t>
      </w:r>
      <w:r>
        <w:rPr>
          <w:rFonts w:ascii="仿宋" w:eastAsia="仿宋" w:hAnsi="仿宋" w:hint="eastAsia"/>
          <w:szCs w:val="21"/>
        </w:rPr>
        <w:t>——</w:t>
      </w:r>
      <w:r>
        <w:rPr>
          <w:rFonts w:ascii="仿宋" w:eastAsia="仿宋" w:hAnsi="仿宋"/>
          <w:szCs w:val="21"/>
        </w:rPr>
        <w:t>VOCs治理设施的年投运率，即VOCs治理设施有效运行小时数/企业对应该治理设施的生产装置产生VOCs总小时数。</w:t>
      </w:r>
    </w:p>
    <w:p w:rsidR="00992155" w:rsidRDefault="004E4FFC">
      <w:pPr>
        <w:spacing w:line="360" w:lineRule="auto"/>
        <w:ind w:firstLineChars="300" w:firstLine="720"/>
        <w:rPr>
          <w:sz w:val="24"/>
        </w:rPr>
      </w:pPr>
      <w:r>
        <w:rPr>
          <w:rFonts w:hint="eastAsia"/>
          <w:sz w:val="24"/>
        </w:rPr>
        <w:lastRenderedPageBreak/>
        <w:t>4</w:t>
      </w:r>
      <w:r>
        <w:rPr>
          <w:rFonts w:hint="eastAsia"/>
          <w:sz w:val="24"/>
        </w:rPr>
        <w:t>）石化行业循环冷却水系统</w:t>
      </w:r>
      <w:r>
        <w:rPr>
          <w:sz w:val="24"/>
        </w:rPr>
        <w:t>VOCs</w:t>
      </w:r>
      <w:r>
        <w:rPr>
          <w:rFonts w:hint="eastAsia"/>
          <w:sz w:val="24"/>
        </w:rPr>
        <w:t>产排量采用公式（</w:t>
      </w:r>
      <w:r>
        <w:rPr>
          <w:sz w:val="24"/>
        </w:rPr>
        <w:t>1</w:t>
      </w:r>
      <w:r>
        <w:rPr>
          <w:rFonts w:hint="eastAsia"/>
          <w:sz w:val="24"/>
        </w:rPr>
        <w:t>）进行核算。</w:t>
      </w:r>
    </w:p>
    <w:p w:rsidR="00992155" w:rsidRDefault="004E4FFC">
      <w:pPr>
        <w:spacing w:line="360" w:lineRule="auto"/>
        <w:ind w:firstLineChars="236" w:firstLine="566"/>
        <w:rPr>
          <w:sz w:val="24"/>
        </w:rPr>
      </w:pPr>
      <w:r>
        <w:rPr>
          <w:rFonts w:hint="eastAsia"/>
          <w:sz w:val="24"/>
        </w:rPr>
        <w:t>行业代码</w:t>
      </w:r>
      <w:r>
        <w:rPr>
          <w:sz w:val="24"/>
        </w:rPr>
        <w:t>251</w:t>
      </w:r>
      <w:r>
        <w:rPr>
          <w:rFonts w:hint="eastAsia"/>
          <w:sz w:val="24"/>
        </w:rPr>
        <w:t>、</w:t>
      </w:r>
      <w:r>
        <w:rPr>
          <w:sz w:val="24"/>
        </w:rPr>
        <w:t>252</w:t>
      </w:r>
      <w:r>
        <w:rPr>
          <w:rFonts w:hint="eastAsia"/>
          <w:sz w:val="24"/>
        </w:rPr>
        <w:t>、</w:t>
      </w:r>
      <w:r>
        <w:rPr>
          <w:sz w:val="24"/>
        </w:rPr>
        <w:t>2614</w:t>
      </w:r>
      <w:r>
        <w:rPr>
          <w:rFonts w:hint="eastAsia"/>
          <w:sz w:val="24"/>
        </w:rPr>
        <w:t>、</w:t>
      </w:r>
      <w:r>
        <w:rPr>
          <w:sz w:val="24"/>
        </w:rPr>
        <w:t>2619</w:t>
      </w:r>
      <w:r>
        <w:rPr>
          <w:rFonts w:hint="eastAsia"/>
          <w:sz w:val="24"/>
        </w:rPr>
        <w:t>、</w:t>
      </w:r>
      <w:r>
        <w:rPr>
          <w:sz w:val="24"/>
        </w:rPr>
        <w:t>265</w:t>
      </w:r>
      <w:r>
        <w:rPr>
          <w:rFonts w:hint="eastAsia"/>
          <w:sz w:val="24"/>
        </w:rPr>
        <w:t>、</w:t>
      </w:r>
      <w:r>
        <w:rPr>
          <w:sz w:val="24"/>
        </w:rPr>
        <w:t>282</w:t>
      </w:r>
      <w:r>
        <w:rPr>
          <w:rFonts w:hint="eastAsia"/>
          <w:sz w:val="24"/>
        </w:rPr>
        <w:t>的企业设备静动密封点</w:t>
      </w:r>
      <w:r>
        <w:rPr>
          <w:sz w:val="24"/>
        </w:rPr>
        <w:t>VOCs</w:t>
      </w:r>
      <w:r>
        <w:rPr>
          <w:rFonts w:hint="eastAsia"/>
          <w:sz w:val="24"/>
        </w:rPr>
        <w:t>产排量采用公式（</w:t>
      </w:r>
      <w:r>
        <w:rPr>
          <w:rFonts w:hint="eastAsia"/>
          <w:sz w:val="24"/>
        </w:rPr>
        <w:t>6</w:t>
      </w:r>
      <w:r>
        <w:rPr>
          <w:rFonts w:hint="eastAsia"/>
          <w:sz w:val="24"/>
        </w:rPr>
        <w:t>）进行核算。</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EE7823">
            <w:pPr>
              <w:spacing w:line="360" w:lineRule="auto"/>
              <w:rPr>
                <w:rFonts w:asciiTheme="minorHAnsi" w:eastAsiaTheme="minorEastAsia" w:hAnsiTheme="minorHAnsi" w:cstheme="minorBidi"/>
                <w:sz w:val="24"/>
              </w:rPr>
            </w:pPr>
            <m:oMathPara>
              <m:oMath>
                <m:sSub>
                  <m:sSubPr>
                    <m:ctrlPr>
                      <w:rPr>
                        <w:rFonts w:ascii="Cambria Math" w:eastAsia="仿宋" w:hAnsi="Cambria Math" w:cstheme="minorBidi"/>
                        <w:i/>
                        <w:sz w:val="24"/>
                      </w:rPr>
                    </m:ctrlPr>
                  </m:sSubPr>
                  <m:e>
                    <m:r>
                      <w:rPr>
                        <w:rFonts w:ascii="Cambria Math" w:eastAsia="仿宋" w:hAnsi="Cambria Math" w:cstheme="minorBidi"/>
                        <w:sz w:val="24"/>
                      </w:rPr>
                      <m:t>E</m:t>
                    </m:r>
                  </m:e>
                  <m:sub>
                    <m:r>
                      <w:rPr>
                        <w:rFonts w:ascii="Cambria Math" w:eastAsia="仿宋" w:hAnsi="Cambria Math" w:cstheme="minorBidi" w:hint="eastAsia"/>
                        <w:sz w:val="24"/>
                      </w:rPr>
                      <m:t>设备</m:t>
                    </m:r>
                  </m:sub>
                </m:sSub>
                <m:r>
                  <w:rPr>
                    <w:rFonts w:ascii="Cambria Math" w:eastAsia="仿宋" w:hAnsi="Cambria Math" w:cstheme="minorBidi"/>
                    <w:sz w:val="24"/>
                  </w:rPr>
                  <m:t>=0.003×</m:t>
                </m:r>
                <m:nary>
                  <m:naryPr>
                    <m:chr m:val="∑"/>
                    <m:limLoc m:val="undOvr"/>
                    <m:ctrlPr>
                      <w:rPr>
                        <w:rFonts w:ascii="Cambria Math" w:eastAsia="仿宋" w:hAnsi="Cambria Math" w:cstheme="minorBidi"/>
                        <w:i/>
                        <w:sz w:val="24"/>
                      </w:rPr>
                    </m:ctrlPr>
                  </m:naryPr>
                  <m:sub>
                    <m:r>
                      <w:rPr>
                        <w:rFonts w:ascii="Cambria Math" w:eastAsia="仿宋" w:hAnsi="Cambria Math" w:cstheme="minorBidi"/>
                        <w:sz w:val="24"/>
                      </w:rPr>
                      <m:t>i=1</m:t>
                    </m:r>
                  </m:sub>
                  <m:sup>
                    <m:r>
                      <w:rPr>
                        <w:rFonts w:ascii="Cambria Math" w:eastAsia="仿宋" w:hAnsi="Cambria Math" w:cstheme="minorBidi"/>
                        <w:sz w:val="24"/>
                      </w:rPr>
                      <m:t>n</m:t>
                    </m:r>
                  </m:sup>
                  <m:e>
                    <m:r>
                      <w:rPr>
                        <w:rFonts w:ascii="Cambria Math" w:eastAsia="仿宋" w:hAnsi="Cambria Math" w:cstheme="minorBidi"/>
                        <w:sz w:val="24"/>
                      </w:rPr>
                      <m:t>(A</m:t>
                    </m:r>
                  </m:e>
                </m:nary>
                <m:r>
                  <w:rPr>
                    <w:rFonts w:ascii="Cambria Math" w:eastAsia="仿宋" w:hAnsi="Cambria Math" w:cstheme="minorBidi"/>
                    <w:sz w:val="24"/>
                  </w:rPr>
                  <m:t>×k×</m:t>
                </m:r>
                <m:sSub>
                  <m:sSubPr>
                    <m:ctrlPr>
                      <w:rPr>
                        <w:rFonts w:ascii="Cambria Math" w:eastAsia="仿宋" w:hAnsi="Cambria Math" w:cstheme="minorBidi"/>
                        <w:i/>
                        <w:sz w:val="24"/>
                      </w:rPr>
                    </m:ctrlPr>
                  </m:sSubPr>
                  <m:e>
                    <m:r>
                      <w:rPr>
                        <w:rFonts w:ascii="Cambria Math" w:eastAsia="仿宋" w:hAnsi="Cambria Math" w:cstheme="minorBidi"/>
                        <w:sz w:val="24"/>
                      </w:rPr>
                      <m:t>t</m:t>
                    </m:r>
                  </m:e>
                  <m:sub>
                    <m:r>
                      <w:rPr>
                        <w:rFonts w:ascii="Cambria Math" w:eastAsia="仿宋" w:hAnsi="Cambria Math" w:cstheme="minorBidi"/>
                        <w:sz w:val="24"/>
                      </w:rPr>
                      <m:t>i</m:t>
                    </m:r>
                  </m:sub>
                </m:sSub>
                <m:r>
                  <w:rPr>
                    <w:rFonts w:ascii="Cambria Math" w:eastAsia="仿宋" w:hAnsi="Cambria Math" w:cstheme="minorBidi"/>
                    <w:sz w:val="24"/>
                  </w:rPr>
                  <m:t>)</m:t>
                </m:r>
              </m:oMath>
            </m:oMathPara>
          </w:p>
        </w:tc>
        <w:tc>
          <w:tcPr>
            <w:tcW w:w="1667" w:type="pct"/>
            <w:vAlign w:val="center"/>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6</w:t>
            </w:r>
            <w:r>
              <w:rPr>
                <w:rFonts w:asciiTheme="minorHAnsi" w:eastAsiaTheme="minorEastAsia" w:hAnsiTheme="minorHAnsi" w:cstheme="minorBidi" w:hint="eastAsia"/>
                <w:sz w:val="24"/>
              </w:rPr>
              <w:t>）</w:t>
            </w:r>
          </w:p>
        </w:tc>
      </w:tr>
    </w:tbl>
    <w:p w:rsidR="00992155" w:rsidRDefault="004E4FFC" w:rsidP="004E4FFC">
      <w:pPr>
        <w:spacing w:line="360" w:lineRule="auto"/>
        <w:ind w:firstLineChars="236" w:firstLine="496"/>
        <w:rPr>
          <w:rFonts w:ascii="仿宋" w:eastAsia="仿宋" w:hAnsi="仿宋"/>
          <w:szCs w:val="21"/>
        </w:rPr>
      </w:pPr>
      <w:r>
        <w:rPr>
          <w:rFonts w:ascii="仿宋" w:eastAsia="仿宋" w:hAnsi="仿宋" w:hint="eastAsia"/>
          <w:szCs w:val="21"/>
        </w:rPr>
        <w:t>式中：</w:t>
      </w:r>
      <w:r>
        <w:rPr>
          <w:rFonts w:ascii="仿宋" w:eastAsia="仿宋" w:hAnsi="仿宋"/>
          <w:szCs w:val="21"/>
        </w:rPr>
        <w:t>E</w:t>
      </w:r>
      <w:r>
        <w:rPr>
          <w:rFonts w:ascii="仿宋" w:eastAsia="仿宋" w:hAnsi="仿宋"/>
          <w:szCs w:val="21"/>
          <w:vertAlign w:val="subscript"/>
        </w:rPr>
        <w:t>设备</w:t>
      </w:r>
      <w:r>
        <w:rPr>
          <w:rFonts w:ascii="仿宋" w:eastAsia="仿宋" w:hAnsi="仿宋" w:hint="eastAsia"/>
          <w:szCs w:val="21"/>
        </w:rPr>
        <w:t>——</w:t>
      </w:r>
      <w:r>
        <w:rPr>
          <w:rFonts w:ascii="仿宋" w:eastAsia="仿宋" w:hAnsi="仿宋"/>
          <w:szCs w:val="21"/>
        </w:rPr>
        <w:t>设备与管线组件密封点的VOCs年排放量，</w:t>
      </w:r>
      <w:r w:rsidR="00F23882">
        <w:rPr>
          <w:rFonts w:ascii="仿宋" w:eastAsia="仿宋" w:hAnsi="仿宋" w:hint="eastAsia"/>
          <w:szCs w:val="21"/>
        </w:rPr>
        <w:t>千克</w:t>
      </w:r>
      <w:r w:rsidR="003A3FB9">
        <w:rPr>
          <w:rFonts w:ascii="仿宋" w:eastAsia="仿宋" w:hAnsi="仿宋" w:hint="eastAsia"/>
          <w:szCs w:val="21"/>
        </w:rPr>
        <w:t>；</w:t>
      </w:r>
    </w:p>
    <w:p w:rsidR="00992155" w:rsidRDefault="004E4FFC" w:rsidP="004E4FFC">
      <w:pPr>
        <w:spacing w:line="360" w:lineRule="auto"/>
        <w:ind w:firstLineChars="536" w:firstLine="1126"/>
        <w:rPr>
          <w:rFonts w:ascii="仿宋" w:eastAsia="仿宋" w:hAnsi="仿宋"/>
          <w:szCs w:val="21"/>
        </w:rPr>
      </w:pPr>
      <w:r>
        <w:rPr>
          <w:rFonts w:ascii="仿宋" w:eastAsia="仿宋" w:hAnsi="仿宋"/>
          <w:szCs w:val="21"/>
        </w:rPr>
        <w:t>n</w:t>
      </w:r>
      <w:r>
        <w:rPr>
          <w:rFonts w:ascii="仿宋" w:eastAsia="仿宋" w:hAnsi="仿宋" w:hint="eastAsia"/>
          <w:szCs w:val="21"/>
        </w:rPr>
        <w:t>——</w:t>
      </w:r>
      <w:r>
        <w:rPr>
          <w:rFonts w:ascii="仿宋" w:eastAsia="仿宋" w:hAnsi="仿宋"/>
          <w:szCs w:val="21"/>
        </w:rPr>
        <w:t>挥发性有机物流经的设备与管线组件密封点类型</w:t>
      </w:r>
      <w:r w:rsidR="003A3FB9">
        <w:rPr>
          <w:rFonts w:ascii="仿宋" w:eastAsia="仿宋" w:hAnsi="仿宋" w:hint="eastAsia"/>
          <w:szCs w:val="21"/>
        </w:rPr>
        <w:t>；</w:t>
      </w:r>
    </w:p>
    <w:p w:rsidR="00992155" w:rsidRDefault="004E4FFC" w:rsidP="004E4FFC">
      <w:pPr>
        <w:spacing w:line="360" w:lineRule="auto"/>
        <w:ind w:firstLineChars="536" w:firstLine="1126"/>
        <w:rPr>
          <w:rFonts w:ascii="仿宋" w:eastAsia="仿宋" w:hAnsi="仿宋"/>
          <w:szCs w:val="21"/>
        </w:rPr>
      </w:pPr>
      <w:r>
        <w:rPr>
          <w:rFonts w:ascii="仿宋" w:eastAsia="仿宋" w:hAnsi="仿宋"/>
          <w:szCs w:val="21"/>
        </w:rPr>
        <w:t>A</w:t>
      </w:r>
      <w:r>
        <w:rPr>
          <w:rFonts w:ascii="仿宋" w:eastAsia="仿宋" w:hAnsi="仿宋" w:hint="eastAsia"/>
          <w:szCs w:val="21"/>
        </w:rPr>
        <w:t>——</w:t>
      </w:r>
      <w:r>
        <w:rPr>
          <w:rFonts w:ascii="仿宋" w:eastAsia="仿宋" w:hAnsi="仿宋"/>
          <w:szCs w:val="21"/>
        </w:rPr>
        <w:t>挥发性有机物流经的设备与管线组件密封点类型个数</w:t>
      </w:r>
      <w:r w:rsidR="00F23882">
        <w:rPr>
          <w:rFonts w:ascii="仿宋" w:eastAsia="仿宋" w:hAnsi="仿宋" w:hint="eastAsia"/>
          <w:szCs w:val="21"/>
        </w:rPr>
        <w:t>，个</w:t>
      </w:r>
      <w:r w:rsidR="003A3FB9">
        <w:rPr>
          <w:rFonts w:ascii="仿宋" w:eastAsia="仿宋" w:hAnsi="仿宋" w:hint="eastAsia"/>
          <w:szCs w:val="21"/>
        </w:rPr>
        <w:t>；</w:t>
      </w:r>
    </w:p>
    <w:p w:rsidR="00992155" w:rsidRDefault="004E4FFC" w:rsidP="004E4FFC">
      <w:pPr>
        <w:spacing w:line="360" w:lineRule="auto"/>
        <w:ind w:firstLineChars="536" w:firstLine="1126"/>
        <w:rPr>
          <w:rFonts w:ascii="仿宋" w:eastAsia="仿宋" w:hAnsi="仿宋"/>
          <w:szCs w:val="21"/>
        </w:rPr>
      </w:pPr>
      <w:r>
        <w:rPr>
          <w:rFonts w:ascii="仿宋" w:eastAsia="仿宋" w:hAnsi="仿宋" w:hint="eastAsia"/>
          <w:szCs w:val="21"/>
        </w:rPr>
        <w:t>k——排放系数，</w:t>
      </w:r>
      <w:r>
        <w:rPr>
          <w:rFonts w:ascii="仿宋" w:eastAsia="仿宋" w:hAnsi="仿宋"/>
          <w:szCs w:val="21"/>
        </w:rPr>
        <w:t>kg/h/</w:t>
      </w:r>
      <w:r>
        <w:rPr>
          <w:rFonts w:ascii="仿宋" w:eastAsia="仿宋" w:hAnsi="仿宋" w:hint="eastAsia"/>
          <w:szCs w:val="21"/>
        </w:rPr>
        <w:t>排放源</w:t>
      </w:r>
      <w:r w:rsidR="003A3FB9">
        <w:rPr>
          <w:rFonts w:ascii="仿宋" w:eastAsia="仿宋" w:hAnsi="仿宋" w:hint="eastAsia"/>
          <w:szCs w:val="21"/>
        </w:rPr>
        <w:t>；</w:t>
      </w:r>
    </w:p>
    <w:p w:rsidR="00992155" w:rsidRDefault="004E4FFC" w:rsidP="004E4FFC">
      <w:pPr>
        <w:spacing w:line="360" w:lineRule="auto"/>
        <w:ind w:firstLineChars="536" w:firstLine="1126"/>
        <w:rPr>
          <w:rFonts w:ascii="仿宋" w:eastAsia="仿宋" w:hAnsi="仿宋"/>
          <w:szCs w:val="21"/>
        </w:rPr>
      </w:pPr>
      <w:proofErr w:type="spellStart"/>
      <w:r>
        <w:rPr>
          <w:rFonts w:ascii="仿宋" w:eastAsia="仿宋" w:hAnsi="仿宋" w:hint="eastAsia"/>
          <w:szCs w:val="21"/>
        </w:rPr>
        <w:t>t</w:t>
      </w:r>
      <w:r>
        <w:rPr>
          <w:rFonts w:ascii="仿宋" w:eastAsia="仿宋" w:hAnsi="仿宋" w:hint="eastAsia"/>
          <w:szCs w:val="21"/>
          <w:vertAlign w:val="subscript"/>
        </w:rPr>
        <w:t>i</w:t>
      </w:r>
      <w:proofErr w:type="spellEnd"/>
      <w:r>
        <w:rPr>
          <w:rFonts w:ascii="仿宋" w:eastAsia="仿宋" w:hAnsi="仿宋" w:hint="eastAsia"/>
          <w:szCs w:val="21"/>
        </w:rPr>
        <w:t>——密封点</w:t>
      </w:r>
      <w:r>
        <w:rPr>
          <w:rFonts w:ascii="仿宋" w:eastAsia="仿宋" w:hAnsi="仿宋"/>
          <w:szCs w:val="21"/>
        </w:rPr>
        <w:t>i年运行时间，h/a</w:t>
      </w:r>
      <w:r>
        <w:rPr>
          <w:rFonts w:ascii="仿宋" w:eastAsia="仿宋" w:hAnsi="仿宋" w:hint="eastAsia"/>
          <w:szCs w:val="21"/>
        </w:rPr>
        <w:t>。</w:t>
      </w:r>
    </w:p>
    <w:p w:rsidR="00992155" w:rsidRDefault="004E4FFC">
      <w:pPr>
        <w:spacing w:line="360" w:lineRule="auto"/>
        <w:ind w:firstLineChars="236" w:firstLine="566"/>
        <w:rPr>
          <w:sz w:val="24"/>
        </w:rPr>
      </w:pPr>
      <w:r>
        <w:rPr>
          <w:rFonts w:hint="eastAsia"/>
          <w:sz w:val="24"/>
        </w:rPr>
        <w:t>5</w:t>
      </w:r>
      <w:r>
        <w:rPr>
          <w:rFonts w:hint="eastAsia"/>
          <w:sz w:val="24"/>
        </w:rPr>
        <w:t>）工业防腐涂料使用</w:t>
      </w:r>
    </w:p>
    <w:p w:rsidR="00992155" w:rsidRDefault="004E4FFC">
      <w:pPr>
        <w:spacing w:line="360" w:lineRule="auto"/>
        <w:ind w:firstLineChars="236" w:firstLine="566"/>
        <w:rPr>
          <w:sz w:val="24"/>
        </w:rPr>
      </w:pPr>
      <w:r>
        <w:rPr>
          <w:rFonts w:hint="eastAsia"/>
          <w:sz w:val="24"/>
        </w:rPr>
        <w:t>工业防腐涂料使用</w:t>
      </w:r>
      <w:r>
        <w:rPr>
          <w:sz w:val="24"/>
        </w:rPr>
        <w:t>VOCs</w:t>
      </w:r>
      <w:r>
        <w:rPr>
          <w:rFonts w:hint="eastAsia"/>
          <w:sz w:val="24"/>
        </w:rPr>
        <w:t>产生量采用公式（</w:t>
      </w:r>
      <w:r>
        <w:rPr>
          <w:rFonts w:hint="eastAsia"/>
          <w:sz w:val="24"/>
        </w:rPr>
        <w:t>7</w:t>
      </w:r>
      <w:r>
        <w:rPr>
          <w:rFonts w:hint="eastAsia"/>
          <w:sz w:val="24"/>
        </w:rPr>
        <w:t>）进行核算。</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4E4FFC">
            <w:pPr>
              <w:spacing w:line="360" w:lineRule="auto"/>
              <w:rPr>
                <w:rFonts w:asciiTheme="minorHAnsi" w:eastAsiaTheme="minorEastAsia" w:hAnsiTheme="minorHAnsi" w:cstheme="minorBidi"/>
                <w:sz w:val="24"/>
              </w:rPr>
            </w:pPr>
            <m:oMathPara>
              <m:oMath>
                <m:r>
                  <w:rPr>
                    <w:rFonts w:ascii="Cambria Math" w:eastAsia="仿宋" w:hAnsi="Cambria Math" w:cstheme="minorBidi"/>
                    <w:szCs w:val="21"/>
                  </w:rPr>
                  <m:t>E=A</m:t>
                </m:r>
                <m:r>
                  <w:rPr>
                    <w:rFonts w:ascii="Cambria Math" w:eastAsia="仿宋" w:hAnsi="Cambria Math" w:cstheme="minorBidi" w:hint="eastAsia"/>
                    <w:szCs w:val="21"/>
                  </w:rPr>
                  <m:t>×</m:t>
                </m:r>
                <m:r>
                  <w:rPr>
                    <w:rFonts w:ascii="Cambria Math" w:eastAsia="仿宋" w:hAnsi="Cambria Math" w:cstheme="minorBidi"/>
                    <w:szCs w:val="21"/>
                  </w:rPr>
                  <m:t xml:space="preserve">k </m:t>
                </m:r>
                <m:r>
                  <w:rPr>
                    <w:rFonts w:ascii="Cambria Math" w:eastAsia="仿宋" w:hAnsi="Cambria Math" w:cstheme="minorBidi"/>
                    <w:kern w:val="0"/>
                    <w:szCs w:val="21"/>
                  </w:rPr>
                  <m:t xml:space="preserve">  </m:t>
                </m:r>
              </m:oMath>
            </m:oMathPara>
          </w:p>
        </w:tc>
        <w:tc>
          <w:tcPr>
            <w:tcW w:w="1667" w:type="pct"/>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7</w:t>
            </w:r>
            <w:r>
              <w:rPr>
                <w:rFonts w:asciiTheme="minorHAnsi" w:eastAsiaTheme="minorEastAsia" w:hAnsiTheme="minorHAnsi" w:cstheme="minorBidi" w:hint="eastAsia"/>
                <w:sz w:val="24"/>
              </w:rPr>
              <w:t>）</w:t>
            </w:r>
          </w:p>
        </w:tc>
      </w:tr>
    </w:tbl>
    <w:p w:rsidR="00992155" w:rsidRDefault="004E4FFC">
      <w:pPr>
        <w:spacing w:line="360" w:lineRule="auto"/>
        <w:ind w:firstLineChars="300" w:firstLine="630"/>
        <w:rPr>
          <w:rFonts w:ascii="仿宋" w:eastAsia="仿宋" w:hAnsi="仿宋"/>
          <w:szCs w:val="21"/>
        </w:rPr>
      </w:pPr>
      <w:r>
        <w:rPr>
          <w:rFonts w:ascii="仿宋" w:eastAsia="仿宋" w:hAnsi="仿宋"/>
          <w:szCs w:val="21"/>
        </w:rPr>
        <w:t>式中</w:t>
      </w:r>
      <w:r>
        <w:rPr>
          <w:rFonts w:ascii="仿宋" w:eastAsia="仿宋" w:hAnsi="仿宋" w:hint="eastAsia"/>
          <w:szCs w:val="21"/>
        </w:rPr>
        <w:t>：</w:t>
      </w:r>
      <w:r>
        <w:rPr>
          <w:rFonts w:ascii="仿宋" w:eastAsia="仿宋" w:hAnsi="仿宋"/>
          <w:szCs w:val="21"/>
        </w:rPr>
        <w:t>E</w:t>
      </w:r>
      <w:r>
        <w:rPr>
          <w:rFonts w:ascii="仿宋" w:eastAsia="仿宋" w:hAnsi="仿宋" w:hint="eastAsia"/>
          <w:szCs w:val="21"/>
        </w:rPr>
        <w:t>——</w:t>
      </w:r>
      <w:r>
        <w:rPr>
          <w:rFonts w:ascii="仿宋" w:eastAsia="仿宋" w:hAnsi="仿宋"/>
          <w:szCs w:val="21"/>
        </w:rPr>
        <w:t>VOCs</w:t>
      </w:r>
      <w:r>
        <w:rPr>
          <w:rFonts w:ascii="仿宋" w:eastAsia="仿宋" w:hAnsi="仿宋" w:hint="eastAsia"/>
          <w:szCs w:val="21"/>
        </w:rPr>
        <w:t>年</w:t>
      </w:r>
      <w:r>
        <w:rPr>
          <w:rFonts w:ascii="仿宋" w:eastAsia="仿宋" w:hAnsi="仿宋"/>
          <w:szCs w:val="21"/>
        </w:rPr>
        <w:t>排放量，千克；</w:t>
      </w:r>
    </w:p>
    <w:p w:rsidR="00992155" w:rsidRDefault="004E4FFC" w:rsidP="004E4FFC">
      <w:pPr>
        <w:spacing w:line="360" w:lineRule="auto"/>
        <w:ind w:firstLineChars="607" w:firstLine="1275"/>
        <w:rPr>
          <w:rFonts w:ascii="仿宋" w:eastAsia="仿宋" w:hAnsi="仿宋"/>
          <w:szCs w:val="21"/>
        </w:rPr>
      </w:pPr>
      <w:r>
        <w:rPr>
          <w:rFonts w:ascii="仿宋" w:eastAsia="仿宋" w:hAnsi="仿宋"/>
          <w:szCs w:val="21"/>
        </w:rPr>
        <w:t>A</w:t>
      </w:r>
      <w:r>
        <w:rPr>
          <w:rFonts w:ascii="仿宋" w:eastAsia="仿宋" w:hAnsi="仿宋" w:hint="eastAsia"/>
          <w:szCs w:val="21"/>
        </w:rPr>
        <w:t>——</w:t>
      </w:r>
      <w:r>
        <w:rPr>
          <w:rFonts w:ascii="仿宋" w:eastAsia="仿宋" w:hAnsi="仿宋"/>
          <w:szCs w:val="21"/>
        </w:rPr>
        <w:t>防腐涂料</w:t>
      </w:r>
      <w:r>
        <w:rPr>
          <w:rFonts w:ascii="仿宋" w:eastAsia="仿宋" w:hAnsi="仿宋" w:hint="eastAsia"/>
          <w:szCs w:val="21"/>
        </w:rPr>
        <w:t>年使用</w:t>
      </w:r>
      <w:r>
        <w:rPr>
          <w:rFonts w:ascii="仿宋" w:eastAsia="仿宋" w:hAnsi="仿宋"/>
          <w:szCs w:val="21"/>
        </w:rPr>
        <w:t>量</w:t>
      </w:r>
      <w:r>
        <w:rPr>
          <w:rFonts w:ascii="仿宋" w:eastAsia="仿宋" w:hAnsi="仿宋" w:hint="eastAsia"/>
          <w:szCs w:val="21"/>
        </w:rPr>
        <w:t>，</w:t>
      </w:r>
      <w:r>
        <w:rPr>
          <w:rFonts w:ascii="仿宋" w:eastAsia="仿宋" w:hAnsi="仿宋"/>
          <w:szCs w:val="21"/>
        </w:rPr>
        <w:t>吨；</w:t>
      </w:r>
    </w:p>
    <w:p w:rsidR="00992155" w:rsidRDefault="004E4FFC">
      <w:pPr>
        <w:spacing w:line="360" w:lineRule="auto"/>
        <w:ind w:firstLineChars="600" w:firstLine="1260"/>
        <w:rPr>
          <w:rFonts w:ascii="仿宋" w:eastAsia="仿宋" w:hAnsi="仿宋"/>
          <w:sz w:val="24"/>
        </w:rPr>
      </w:pPr>
      <w:r>
        <w:rPr>
          <w:rFonts w:ascii="仿宋" w:eastAsia="仿宋" w:hAnsi="仿宋"/>
          <w:szCs w:val="21"/>
        </w:rPr>
        <w:t>k</w:t>
      </w:r>
      <w:r>
        <w:rPr>
          <w:rFonts w:ascii="仿宋" w:eastAsia="仿宋" w:hAnsi="仿宋" w:hint="eastAsia"/>
          <w:szCs w:val="21"/>
        </w:rPr>
        <w:t>——</w:t>
      </w:r>
      <w:r>
        <w:rPr>
          <w:rFonts w:ascii="仿宋" w:eastAsia="仿宋" w:hAnsi="仿宋"/>
          <w:szCs w:val="21"/>
        </w:rPr>
        <w:t>VOCs产生系数。</w:t>
      </w:r>
    </w:p>
    <w:p w:rsidR="00992155" w:rsidRDefault="004E4FFC">
      <w:pPr>
        <w:spacing w:line="360" w:lineRule="auto"/>
        <w:ind w:firstLineChars="236" w:firstLine="566"/>
        <w:rPr>
          <w:sz w:val="24"/>
        </w:rPr>
      </w:pPr>
      <w:r>
        <w:rPr>
          <w:rFonts w:hint="eastAsia"/>
          <w:sz w:val="24"/>
        </w:rPr>
        <w:t>6</w:t>
      </w:r>
      <w:r>
        <w:rPr>
          <w:rFonts w:hint="eastAsia"/>
          <w:sz w:val="24"/>
        </w:rPr>
        <w:t>）若一个企业涉及以上多个</w:t>
      </w:r>
      <w:r>
        <w:rPr>
          <w:sz w:val="24"/>
        </w:rPr>
        <w:t>VOCs</w:t>
      </w:r>
      <w:r>
        <w:rPr>
          <w:rFonts w:hint="eastAsia"/>
          <w:sz w:val="24"/>
        </w:rPr>
        <w:t>产生源项，则需各个源项</w:t>
      </w:r>
      <w:r>
        <w:rPr>
          <w:sz w:val="24"/>
        </w:rPr>
        <w:t>VOCs</w:t>
      </w:r>
      <w:r>
        <w:rPr>
          <w:rFonts w:hint="eastAsia"/>
          <w:sz w:val="24"/>
        </w:rPr>
        <w:t>排放量单独核算后加和，计算全厂</w:t>
      </w:r>
      <w:r>
        <w:rPr>
          <w:sz w:val="24"/>
        </w:rPr>
        <w:t>VOCs</w:t>
      </w:r>
      <w:r>
        <w:rPr>
          <w:rFonts w:hint="eastAsia"/>
          <w:sz w:val="24"/>
        </w:rPr>
        <w:t>排放量。</w:t>
      </w:r>
    </w:p>
    <w:p w:rsidR="00992155" w:rsidRDefault="004E4FFC">
      <w:pPr>
        <w:spacing w:line="360" w:lineRule="auto"/>
        <w:ind w:firstLineChars="236" w:firstLine="566"/>
        <w:rPr>
          <w:sz w:val="24"/>
        </w:rPr>
      </w:pPr>
      <w:r>
        <w:rPr>
          <w:rFonts w:hint="eastAsia"/>
          <w:sz w:val="24"/>
        </w:rPr>
        <w:t>（</w:t>
      </w:r>
      <w:r>
        <w:rPr>
          <w:rFonts w:hint="eastAsia"/>
          <w:sz w:val="24"/>
        </w:rPr>
        <w:t>2</w:t>
      </w:r>
      <w:r>
        <w:rPr>
          <w:rFonts w:hint="eastAsia"/>
          <w:sz w:val="24"/>
        </w:rPr>
        <w:t>）物料衡算法</w:t>
      </w:r>
    </w:p>
    <w:p w:rsidR="00992155" w:rsidRDefault="004E4FFC">
      <w:pPr>
        <w:spacing w:line="360" w:lineRule="auto"/>
        <w:ind w:firstLineChars="236" w:firstLine="566"/>
        <w:rPr>
          <w:sz w:val="24"/>
        </w:rPr>
      </w:pPr>
      <w:r>
        <w:rPr>
          <w:rFonts w:hint="eastAsia"/>
          <w:sz w:val="24"/>
        </w:rPr>
        <w:t>含挥发性有机物原辅材料使用过程</w:t>
      </w:r>
      <w:r>
        <w:rPr>
          <w:sz w:val="24"/>
        </w:rPr>
        <w:t>VOCs</w:t>
      </w:r>
      <w:r>
        <w:rPr>
          <w:rFonts w:hint="eastAsia"/>
          <w:sz w:val="24"/>
        </w:rPr>
        <w:t>产排量采用物料衡算法用公式（</w:t>
      </w:r>
      <w:r>
        <w:rPr>
          <w:rFonts w:hint="eastAsia"/>
          <w:sz w:val="24"/>
        </w:rPr>
        <w:t>8</w:t>
      </w:r>
      <w:r>
        <w:rPr>
          <w:rFonts w:hint="eastAsia"/>
          <w:sz w:val="24"/>
        </w:rPr>
        <w:t>）进行核算。</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4E4FFC">
            <w:pPr>
              <w:spacing w:line="360" w:lineRule="auto"/>
              <w:rPr>
                <w:rFonts w:asciiTheme="minorHAnsi" w:eastAsiaTheme="minorEastAsia" w:hAnsiTheme="minorHAnsi" w:cstheme="minorBidi"/>
                <w:sz w:val="24"/>
              </w:rPr>
            </w:pPr>
            <m:oMathPara>
              <m:oMath>
                <m:r>
                  <w:rPr>
                    <w:rFonts w:ascii="Cambria Math" w:eastAsia="仿宋" w:hAnsi="Cambria Math" w:cstheme="minorBidi"/>
                    <w:szCs w:val="21"/>
                  </w:rPr>
                  <m:t>E=</m:t>
                </m:r>
                <m:nary>
                  <m:naryPr>
                    <m:chr m:val="∑"/>
                    <m:limLoc m:val="undOvr"/>
                    <m:ctrlPr>
                      <w:rPr>
                        <w:rFonts w:ascii="Cambria Math" w:eastAsia="仿宋" w:hAnsi="Cambria Math" w:cstheme="minorBidi"/>
                        <w:i/>
                        <w:szCs w:val="21"/>
                      </w:rPr>
                    </m:ctrlPr>
                  </m:naryPr>
                  <m:sub>
                    <m:r>
                      <w:rPr>
                        <w:rFonts w:ascii="Cambria Math" w:eastAsia="仿宋" w:hAnsi="Cambria Math" w:cstheme="minorBidi"/>
                        <w:szCs w:val="21"/>
                      </w:rPr>
                      <m:t>i=1</m:t>
                    </m:r>
                  </m:sub>
                  <m:sup>
                    <m:r>
                      <w:rPr>
                        <w:rFonts w:ascii="Cambria Math" w:eastAsia="仿宋" w:hAnsi="Cambria Math" w:cstheme="minorBidi"/>
                        <w:szCs w:val="21"/>
                      </w:rPr>
                      <m:t>n</m:t>
                    </m:r>
                  </m:sup>
                  <m:e>
                    <m:r>
                      <w:rPr>
                        <w:rFonts w:ascii="Cambria Math" w:eastAsia="仿宋" w:hAnsi="Cambria Math" w:cstheme="minorBidi"/>
                        <w:szCs w:val="21"/>
                      </w:rPr>
                      <m:t>(</m:t>
                    </m:r>
                    <m:sSub>
                      <m:sSubPr>
                        <m:ctrlPr>
                          <w:rPr>
                            <w:rFonts w:ascii="Cambria Math" w:eastAsia="仿宋" w:hAnsi="Cambria Math" w:cstheme="minorBidi"/>
                            <w:i/>
                            <w:szCs w:val="21"/>
                          </w:rPr>
                        </m:ctrlPr>
                      </m:sSubPr>
                      <m:e>
                        <m:r>
                          <w:rPr>
                            <w:rFonts w:ascii="Cambria Math" w:eastAsia="仿宋" w:hAnsi="Cambria Math" w:cstheme="minorBidi"/>
                            <w:szCs w:val="21"/>
                          </w:rPr>
                          <m:t>W</m:t>
                        </m:r>
                      </m:e>
                      <m:sub>
                        <m:r>
                          <w:rPr>
                            <w:rFonts w:ascii="Cambria Math" w:eastAsia="仿宋" w:hAnsi="Cambria Math" w:cstheme="minorBidi"/>
                            <w:szCs w:val="21"/>
                          </w:rPr>
                          <m:t>i</m:t>
                        </m:r>
                      </m:sub>
                    </m:sSub>
                    <m:r>
                      <w:rPr>
                        <w:rFonts w:ascii="Cambria Math" w:eastAsia="仿宋" w:hAnsi="Cambria Math" w:cstheme="minorBidi"/>
                        <w:szCs w:val="21"/>
                      </w:rPr>
                      <m:t>×</m:t>
                    </m:r>
                    <m:sSub>
                      <m:sSubPr>
                        <m:ctrlPr>
                          <w:rPr>
                            <w:rFonts w:ascii="Cambria Math" w:eastAsia="仿宋" w:hAnsi="Cambria Math" w:cstheme="minorBidi"/>
                            <w:i/>
                            <w:szCs w:val="21"/>
                          </w:rPr>
                        </m:ctrlPr>
                      </m:sSubPr>
                      <m:e>
                        <m:r>
                          <w:rPr>
                            <w:rFonts w:ascii="Cambria Math" w:eastAsia="仿宋" w:hAnsi="Cambria Math" w:cstheme="minorBidi"/>
                            <w:szCs w:val="21"/>
                          </w:rPr>
                          <m:t>I</m:t>
                        </m:r>
                      </m:e>
                      <m:sub>
                        <m:r>
                          <w:rPr>
                            <w:rFonts w:ascii="Cambria Math" w:eastAsia="仿宋" w:hAnsi="Cambria Math" w:cstheme="minorBidi"/>
                            <w:szCs w:val="21"/>
                          </w:rPr>
                          <m:t>i</m:t>
                        </m:r>
                      </m:sub>
                    </m:sSub>
                    <m:r>
                      <w:rPr>
                        <w:rFonts w:ascii="Cambria Math" w:eastAsia="仿宋" w:hAnsi="Cambria Math" w:cstheme="minorBidi"/>
                        <w:szCs w:val="21"/>
                      </w:rPr>
                      <m:t>)</m:t>
                    </m:r>
                  </m:e>
                </m:nary>
                <m:r>
                  <w:rPr>
                    <w:rFonts w:ascii="Cambria Math" w:eastAsia="仿宋" w:hAnsi="Cambria Math" w:cstheme="minorBidi"/>
                    <w:szCs w:val="21"/>
                  </w:rPr>
                  <m:t>×</m:t>
                </m:r>
                <m:d>
                  <m:dPr>
                    <m:ctrlPr>
                      <w:rPr>
                        <w:rFonts w:ascii="Cambria Math" w:eastAsia="仿宋" w:hAnsi="Cambria Math" w:cstheme="minorBidi"/>
                        <w:i/>
                        <w:szCs w:val="21"/>
                      </w:rPr>
                    </m:ctrlPr>
                  </m:dPr>
                  <m:e>
                    <m:r>
                      <w:rPr>
                        <w:rFonts w:ascii="Cambria Math" w:eastAsia="仿宋" w:hAnsi="Cambria Math" w:cstheme="minorBidi"/>
                        <w:szCs w:val="21"/>
                      </w:rPr>
                      <m:t>1-μ×η×k</m:t>
                    </m:r>
                  </m:e>
                </m:d>
              </m:oMath>
            </m:oMathPara>
          </w:p>
        </w:tc>
        <w:tc>
          <w:tcPr>
            <w:tcW w:w="1667" w:type="pct"/>
            <w:vAlign w:val="center"/>
          </w:tcPr>
          <w:p w:rsidR="00992155" w:rsidRDefault="004E4FFC">
            <w:pPr>
              <w:spacing w:line="360" w:lineRule="auto"/>
              <w:jc w:val="center"/>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8</w:t>
            </w:r>
            <w:r>
              <w:rPr>
                <w:rFonts w:asciiTheme="minorHAnsi" w:eastAsiaTheme="minorEastAsia" w:hAnsiTheme="minorHAnsi" w:cstheme="minorBidi" w:hint="eastAsia"/>
                <w:sz w:val="24"/>
              </w:rPr>
              <w:t>）</w:t>
            </w:r>
          </w:p>
        </w:tc>
      </w:tr>
    </w:tbl>
    <w:p w:rsidR="00992155" w:rsidRDefault="004E4FFC" w:rsidP="004E4FFC">
      <w:pPr>
        <w:spacing w:line="360" w:lineRule="auto"/>
        <w:ind w:firstLineChars="337" w:firstLine="708"/>
        <w:rPr>
          <w:rFonts w:ascii="仿宋" w:eastAsia="仿宋" w:hAnsi="仿宋"/>
          <w:szCs w:val="21"/>
        </w:rPr>
      </w:pPr>
      <w:r>
        <w:rPr>
          <w:rFonts w:ascii="仿宋" w:eastAsia="仿宋" w:hAnsi="仿宋" w:hint="eastAsia"/>
          <w:szCs w:val="21"/>
        </w:rPr>
        <w:t>式中：</w:t>
      </w:r>
      <w:r>
        <w:rPr>
          <w:rFonts w:ascii="仿宋" w:eastAsia="仿宋" w:hAnsi="仿宋"/>
          <w:szCs w:val="21"/>
        </w:rPr>
        <w:t>E</w:t>
      </w:r>
      <w:r>
        <w:rPr>
          <w:rFonts w:ascii="仿宋" w:eastAsia="仿宋" w:hAnsi="仿宋" w:hint="eastAsia"/>
          <w:szCs w:val="21"/>
        </w:rPr>
        <w:t>——</w:t>
      </w:r>
      <w:r>
        <w:rPr>
          <w:rFonts w:ascii="仿宋" w:eastAsia="仿宋" w:hAnsi="仿宋"/>
          <w:szCs w:val="21"/>
        </w:rPr>
        <w:t>VOCs</w:t>
      </w:r>
      <w:r>
        <w:rPr>
          <w:rFonts w:ascii="仿宋" w:eastAsia="仿宋" w:hAnsi="仿宋" w:hint="eastAsia"/>
          <w:szCs w:val="21"/>
        </w:rPr>
        <w:t>年</w:t>
      </w:r>
      <w:r>
        <w:rPr>
          <w:rFonts w:ascii="仿宋" w:eastAsia="仿宋" w:hAnsi="仿宋"/>
          <w:szCs w:val="21"/>
        </w:rPr>
        <w:t>排放量</w:t>
      </w:r>
      <w:r>
        <w:rPr>
          <w:rFonts w:ascii="仿宋" w:eastAsia="仿宋" w:hAnsi="仿宋" w:hint="eastAsia"/>
          <w:szCs w:val="21"/>
        </w:rPr>
        <w:t>，千克；</w:t>
      </w:r>
    </w:p>
    <w:p w:rsidR="00992155" w:rsidRDefault="004E4FFC">
      <w:pPr>
        <w:spacing w:line="360" w:lineRule="auto"/>
        <w:ind w:firstLineChars="650" w:firstLine="1365"/>
        <w:rPr>
          <w:rFonts w:ascii="仿宋" w:eastAsia="仿宋" w:hAnsi="仿宋"/>
          <w:szCs w:val="21"/>
        </w:rPr>
      </w:pPr>
      <w:r>
        <w:rPr>
          <w:rFonts w:ascii="仿宋" w:eastAsia="仿宋" w:hAnsi="仿宋"/>
          <w:szCs w:val="21"/>
        </w:rPr>
        <w:t>W</w:t>
      </w:r>
      <w:r>
        <w:rPr>
          <w:rFonts w:ascii="仿宋" w:eastAsia="仿宋" w:hAnsi="仿宋"/>
          <w:szCs w:val="21"/>
          <w:vertAlign w:val="subscript"/>
        </w:rPr>
        <w:t>i</w:t>
      </w:r>
      <w:r>
        <w:rPr>
          <w:rFonts w:ascii="仿宋" w:eastAsia="仿宋" w:hAnsi="仿宋" w:hint="eastAsia"/>
          <w:szCs w:val="21"/>
        </w:rPr>
        <w:t>——</w:t>
      </w:r>
      <w:r>
        <w:rPr>
          <w:rFonts w:ascii="仿宋" w:eastAsia="仿宋" w:hAnsi="仿宋"/>
          <w:szCs w:val="21"/>
        </w:rPr>
        <w:t>第i种含VOCs原辅材料的VOCs含量</w:t>
      </w:r>
      <w:r>
        <w:rPr>
          <w:rFonts w:ascii="仿宋" w:eastAsia="仿宋" w:hAnsi="仿宋" w:hint="eastAsia"/>
          <w:szCs w:val="21"/>
        </w:rPr>
        <w:t>，</w:t>
      </w:r>
      <w:r>
        <w:rPr>
          <w:rFonts w:ascii="仿宋" w:eastAsia="仿宋" w:hAnsi="仿宋"/>
          <w:szCs w:val="21"/>
        </w:rPr>
        <w:t>%</w:t>
      </w:r>
      <w:r>
        <w:rPr>
          <w:rFonts w:ascii="仿宋" w:eastAsia="仿宋" w:hAnsi="仿宋" w:hint="eastAsia"/>
          <w:szCs w:val="21"/>
        </w:rPr>
        <w:t>；</w:t>
      </w:r>
    </w:p>
    <w:p w:rsidR="00992155" w:rsidRDefault="004E4FFC">
      <w:pPr>
        <w:spacing w:line="360" w:lineRule="auto"/>
        <w:ind w:firstLineChars="650" w:firstLine="1365"/>
        <w:rPr>
          <w:rFonts w:ascii="仿宋" w:eastAsia="仿宋" w:hAnsi="仿宋"/>
          <w:szCs w:val="21"/>
        </w:rPr>
      </w:pPr>
      <w:r>
        <w:rPr>
          <w:rFonts w:ascii="仿宋" w:eastAsia="仿宋" w:hAnsi="仿宋"/>
          <w:szCs w:val="21"/>
        </w:rPr>
        <w:t>I</w:t>
      </w:r>
      <w:r>
        <w:rPr>
          <w:rFonts w:ascii="仿宋" w:eastAsia="仿宋" w:hAnsi="仿宋"/>
          <w:szCs w:val="21"/>
          <w:vertAlign w:val="subscript"/>
        </w:rPr>
        <w:t>i</w:t>
      </w:r>
      <w:r>
        <w:rPr>
          <w:rFonts w:ascii="仿宋" w:eastAsia="仿宋" w:hAnsi="仿宋" w:hint="eastAsia"/>
          <w:szCs w:val="21"/>
        </w:rPr>
        <w:t>——第</w:t>
      </w:r>
      <w:r>
        <w:rPr>
          <w:rFonts w:ascii="仿宋" w:eastAsia="仿宋" w:hAnsi="仿宋"/>
          <w:szCs w:val="21"/>
        </w:rPr>
        <w:t>i</w:t>
      </w:r>
      <w:r>
        <w:rPr>
          <w:rFonts w:ascii="仿宋" w:eastAsia="仿宋" w:hAnsi="仿宋" w:hint="eastAsia"/>
          <w:szCs w:val="21"/>
        </w:rPr>
        <w:t>种含</w:t>
      </w:r>
      <w:r>
        <w:rPr>
          <w:rFonts w:ascii="仿宋" w:eastAsia="仿宋" w:hAnsi="仿宋"/>
          <w:szCs w:val="21"/>
        </w:rPr>
        <w:t>VOCs原辅材料的耗用量</w:t>
      </w:r>
      <w:r>
        <w:rPr>
          <w:rFonts w:ascii="仿宋" w:eastAsia="仿宋" w:hAnsi="仿宋" w:hint="eastAsia"/>
          <w:szCs w:val="21"/>
        </w:rPr>
        <w:t>，吨；</w:t>
      </w:r>
    </w:p>
    <w:p w:rsidR="00992155" w:rsidRDefault="004E4FFC" w:rsidP="004E4FFC">
      <w:pPr>
        <w:spacing w:line="360" w:lineRule="auto"/>
        <w:ind w:firstLineChars="607" w:firstLine="1275"/>
        <w:rPr>
          <w:rFonts w:ascii="仿宋" w:eastAsia="仿宋" w:hAnsi="仿宋"/>
          <w:szCs w:val="21"/>
        </w:rPr>
      </w:pPr>
      <w:r>
        <w:rPr>
          <w:rFonts w:ascii="仿宋" w:eastAsia="仿宋" w:hAnsi="仿宋" w:hint="eastAsia"/>
          <w:szCs w:val="21"/>
        </w:rPr>
        <w:t>μ——集气装置的收集效率，</w:t>
      </w:r>
      <w:r>
        <w:rPr>
          <w:rFonts w:ascii="仿宋" w:eastAsia="仿宋" w:hAnsi="仿宋"/>
          <w:szCs w:val="21"/>
        </w:rPr>
        <w:t>%</w:t>
      </w:r>
      <w:r>
        <w:rPr>
          <w:rFonts w:ascii="仿宋" w:eastAsia="仿宋" w:hAnsi="仿宋" w:hint="eastAsia"/>
          <w:szCs w:val="21"/>
        </w:rPr>
        <w:t>；</w:t>
      </w:r>
    </w:p>
    <w:p w:rsidR="00992155" w:rsidRDefault="004E4FFC" w:rsidP="004E4FFC">
      <w:pPr>
        <w:spacing w:line="360" w:lineRule="auto"/>
        <w:ind w:firstLineChars="607" w:firstLine="1275"/>
        <w:rPr>
          <w:rFonts w:ascii="仿宋" w:eastAsia="仿宋" w:hAnsi="仿宋"/>
          <w:szCs w:val="21"/>
        </w:rPr>
      </w:pPr>
      <w:r>
        <w:rPr>
          <w:rFonts w:ascii="仿宋" w:eastAsia="仿宋" w:hAnsi="仿宋" w:hint="eastAsia"/>
          <w:szCs w:val="21"/>
        </w:rPr>
        <w:t>η——</w:t>
      </w:r>
      <w:r>
        <w:rPr>
          <w:rFonts w:ascii="仿宋" w:eastAsia="仿宋" w:hAnsi="仿宋"/>
          <w:szCs w:val="21"/>
        </w:rPr>
        <w:t>VOCs</w:t>
      </w:r>
      <w:r>
        <w:rPr>
          <w:rFonts w:ascii="仿宋" w:eastAsia="仿宋" w:hAnsi="仿宋" w:hint="eastAsia"/>
          <w:szCs w:val="21"/>
        </w:rPr>
        <w:t>治理设施的治理效率，</w:t>
      </w:r>
      <w:r>
        <w:rPr>
          <w:rFonts w:ascii="仿宋" w:eastAsia="仿宋" w:hAnsi="仿宋"/>
          <w:szCs w:val="21"/>
        </w:rPr>
        <w:t>%</w:t>
      </w:r>
      <w:r>
        <w:rPr>
          <w:rFonts w:ascii="仿宋" w:eastAsia="仿宋" w:hAnsi="仿宋" w:hint="eastAsia"/>
          <w:szCs w:val="21"/>
        </w:rPr>
        <w:t>；</w:t>
      </w:r>
    </w:p>
    <w:p w:rsidR="00992155" w:rsidRDefault="004E4FFC">
      <w:pPr>
        <w:spacing w:line="360" w:lineRule="auto"/>
        <w:ind w:firstLineChars="650" w:firstLine="1365"/>
        <w:rPr>
          <w:rFonts w:ascii="仿宋" w:eastAsia="仿宋" w:hAnsi="仿宋"/>
          <w:szCs w:val="21"/>
        </w:rPr>
      </w:pPr>
      <w:r>
        <w:rPr>
          <w:rFonts w:ascii="仿宋" w:eastAsia="仿宋" w:hAnsi="仿宋"/>
          <w:szCs w:val="21"/>
        </w:rPr>
        <w:t>k</w:t>
      </w:r>
      <w:r>
        <w:rPr>
          <w:rFonts w:ascii="仿宋" w:eastAsia="仿宋" w:hAnsi="仿宋" w:hint="eastAsia"/>
          <w:szCs w:val="21"/>
        </w:rPr>
        <w:t>——VOCs</w:t>
      </w:r>
      <w:r>
        <w:rPr>
          <w:rFonts w:ascii="仿宋" w:eastAsia="仿宋" w:hAnsi="仿宋"/>
          <w:szCs w:val="21"/>
        </w:rPr>
        <w:t>治理设施投运率</w:t>
      </w:r>
      <w:r>
        <w:rPr>
          <w:rFonts w:ascii="仿宋" w:eastAsia="仿宋" w:hAnsi="仿宋" w:hint="eastAsia"/>
          <w:szCs w:val="21"/>
        </w:rPr>
        <w:t>，</w:t>
      </w:r>
      <w:r>
        <w:rPr>
          <w:rFonts w:ascii="仿宋" w:eastAsia="仿宋" w:hAnsi="仿宋"/>
          <w:szCs w:val="21"/>
        </w:rPr>
        <w:t>%</w:t>
      </w:r>
      <w:r>
        <w:rPr>
          <w:rFonts w:ascii="仿宋" w:eastAsia="仿宋" w:hAnsi="仿宋" w:hint="eastAsia"/>
          <w:szCs w:val="21"/>
        </w:rPr>
        <w:t>。</w:t>
      </w:r>
    </w:p>
    <w:p w:rsidR="00992155" w:rsidRDefault="004E4FFC">
      <w:pPr>
        <w:spacing w:line="360" w:lineRule="auto"/>
        <w:ind w:firstLineChars="236" w:firstLine="566"/>
        <w:rPr>
          <w:sz w:val="24"/>
        </w:rPr>
      </w:pPr>
      <w:r>
        <w:rPr>
          <w:rFonts w:hint="eastAsia"/>
          <w:sz w:val="24"/>
        </w:rPr>
        <w:t>（</w:t>
      </w:r>
      <w:r>
        <w:rPr>
          <w:rFonts w:hint="eastAsia"/>
          <w:sz w:val="24"/>
        </w:rPr>
        <w:t>3</w:t>
      </w:r>
      <w:r>
        <w:rPr>
          <w:rFonts w:hint="eastAsia"/>
          <w:sz w:val="24"/>
        </w:rPr>
        <w:t>）企业设备静动密封点、循环水冷却塔</w:t>
      </w:r>
      <w:r>
        <w:rPr>
          <w:sz w:val="24"/>
        </w:rPr>
        <w:t>VOCs</w:t>
      </w:r>
      <w:r>
        <w:rPr>
          <w:rFonts w:hint="eastAsia"/>
          <w:sz w:val="24"/>
        </w:rPr>
        <w:t>产排量如有检测数据可使用</w:t>
      </w:r>
      <w:r>
        <w:rPr>
          <w:rFonts w:hint="eastAsia"/>
          <w:sz w:val="24"/>
        </w:rPr>
        <w:lastRenderedPageBreak/>
        <w:t>检测数据。</w:t>
      </w:r>
    </w:p>
    <w:p w:rsidR="00992155" w:rsidRDefault="004E4FFC">
      <w:pPr>
        <w:pStyle w:val="3"/>
        <w:numPr>
          <w:ilvl w:val="0"/>
          <w:numId w:val="0"/>
        </w:numPr>
        <w:spacing w:before="0" w:after="0" w:line="360" w:lineRule="auto"/>
        <w:ind w:left="567"/>
        <w:rPr>
          <w:rFonts w:ascii="宋体" w:hAnsi="宋体"/>
          <w:bCs w:val="0"/>
          <w:sz w:val="24"/>
          <w:szCs w:val="24"/>
        </w:rPr>
      </w:pPr>
      <w:r>
        <w:rPr>
          <w:rFonts w:ascii="宋体" w:hAnsi="宋体" w:hint="eastAsia"/>
          <w:bCs w:val="0"/>
          <w:sz w:val="24"/>
          <w:szCs w:val="24"/>
        </w:rPr>
        <w:t>1.4.4. 固体物料堆存颗粒物核算方法</w:t>
      </w:r>
    </w:p>
    <w:p w:rsidR="00992155" w:rsidRDefault="004E4FFC">
      <w:pPr>
        <w:spacing w:line="360" w:lineRule="auto"/>
        <w:ind w:firstLineChars="236" w:firstLine="566"/>
        <w:rPr>
          <w:sz w:val="24"/>
        </w:rPr>
      </w:pPr>
      <w:r>
        <w:rPr>
          <w:rFonts w:hint="eastAsia"/>
          <w:sz w:val="24"/>
        </w:rPr>
        <w:t>工业企业固体物料堆存颗粒物产排量用公式（</w:t>
      </w:r>
      <w:r>
        <w:rPr>
          <w:rFonts w:hint="eastAsia"/>
          <w:sz w:val="24"/>
        </w:rPr>
        <w:t>9</w:t>
      </w:r>
      <w:r>
        <w:rPr>
          <w:rFonts w:hint="eastAsia"/>
          <w:sz w:val="24"/>
        </w:rPr>
        <w:t>）、（</w:t>
      </w:r>
      <w:r>
        <w:rPr>
          <w:rFonts w:hint="eastAsia"/>
          <w:sz w:val="24"/>
        </w:rPr>
        <w:t>10</w:t>
      </w:r>
      <w:r>
        <w:rPr>
          <w:rFonts w:hint="eastAsia"/>
          <w:sz w:val="24"/>
        </w:rPr>
        <w:t>）进行核算。</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4E4FFC">
            <w:pPr>
              <w:spacing w:line="360" w:lineRule="auto"/>
              <w:rPr>
                <w:rFonts w:asciiTheme="minorHAnsi" w:eastAsiaTheme="minorEastAsia" w:hAnsiTheme="minorHAnsi" w:cstheme="minorBidi"/>
                <w:sz w:val="24"/>
              </w:rPr>
            </w:pPr>
            <m:oMathPara>
              <m:oMath>
                <m:r>
                  <w:rPr>
                    <w:rFonts w:ascii="Cambria Math" w:eastAsia="仿宋" w:hAnsi="Cambria Math" w:cstheme="minorBidi"/>
                    <w:szCs w:val="21"/>
                  </w:rPr>
                  <m:t>P=</m:t>
                </m:r>
                <m:sSub>
                  <m:sSubPr>
                    <m:ctrlPr>
                      <w:rPr>
                        <w:rFonts w:ascii="Cambria Math" w:eastAsia="仿宋" w:hAnsi="Cambria Math" w:cstheme="minorBidi"/>
                        <w:i/>
                        <w:szCs w:val="21"/>
                      </w:rPr>
                    </m:ctrlPr>
                  </m:sSubPr>
                  <m:e>
                    <m:r>
                      <w:rPr>
                        <w:rFonts w:ascii="Cambria Math" w:eastAsia="仿宋" w:hAnsi="Cambria Math" w:cstheme="minorBidi"/>
                        <w:szCs w:val="21"/>
                      </w:rPr>
                      <m:t>ZC</m:t>
                    </m:r>
                  </m:e>
                  <m:sub>
                    <m:r>
                      <w:rPr>
                        <w:rFonts w:ascii="Cambria Math" w:eastAsia="仿宋" w:hAnsi="Cambria Math" w:cstheme="minorBidi"/>
                        <w:szCs w:val="21"/>
                      </w:rPr>
                      <m:t>y</m:t>
                    </m:r>
                  </m:sub>
                </m:sSub>
                <m:r>
                  <w:rPr>
                    <w:rFonts w:ascii="Cambria Math" w:eastAsia="仿宋" w:hAnsi="Cambria Math" w:cstheme="minorBidi"/>
                    <w:szCs w:val="21"/>
                  </w:rPr>
                  <m:t>+</m:t>
                </m:r>
                <m:sSub>
                  <m:sSubPr>
                    <m:ctrlPr>
                      <w:rPr>
                        <w:rFonts w:ascii="Cambria Math" w:eastAsia="仿宋" w:hAnsi="Cambria Math" w:cstheme="minorBidi"/>
                        <w:i/>
                        <w:szCs w:val="21"/>
                      </w:rPr>
                    </m:ctrlPr>
                  </m:sSubPr>
                  <m:e>
                    <m:r>
                      <w:rPr>
                        <w:rFonts w:ascii="Cambria Math" w:eastAsia="仿宋" w:hAnsi="Cambria Math" w:cstheme="minorBidi"/>
                        <w:szCs w:val="21"/>
                      </w:rPr>
                      <m:t>FC</m:t>
                    </m:r>
                  </m:e>
                  <m:sub>
                    <m:r>
                      <w:rPr>
                        <w:rFonts w:ascii="Cambria Math" w:eastAsia="仿宋" w:hAnsi="Cambria Math" w:cstheme="minorBidi"/>
                        <w:szCs w:val="21"/>
                      </w:rPr>
                      <m:t>y</m:t>
                    </m:r>
                  </m:sub>
                </m:sSub>
                <m:r>
                  <w:rPr>
                    <w:rFonts w:ascii="Cambria Math" w:eastAsia="仿宋" w:hAnsi="Cambria Math" w:cstheme="minorBidi"/>
                    <w:szCs w:val="21"/>
                  </w:rPr>
                  <m:t>=</m:t>
                </m:r>
                <m:d>
                  <m:dPr>
                    <m:begChr m:val="{"/>
                    <m:endChr m:val="}"/>
                    <m:ctrlPr>
                      <w:rPr>
                        <w:rFonts w:ascii="Cambria Math" w:eastAsia="仿宋" w:hAnsi="Cambria Math" w:cstheme="minorBidi"/>
                        <w:i/>
                        <w:szCs w:val="21"/>
                      </w:rPr>
                    </m:ctrlPr>
                  </m:dPr>
                  <m:e>
                    <m:f>
                      <m:fPr>
                        <m:ctrlPr>
                          <w:rPr>
                            <w:rFonts w:ascii="Cambria Math" w:eastAsia="仿宋" w:hAnsi="Cambria Math" w:cstheme="minorBidi"/>
                            <w:i/>
                            <w:szCs w:val="21"/>
                          </w:rPr>
                        </m:ctrlPr>
                      </m:fPr>
                      <m:num>
                        <m:sSub>
                          <m:sSubPr>
                            <m:ctrlPr>
                              <w:rPr>
                                <w:rFonts w:ascii="Cambria Math" w:eastAsia="仿宋" w:hAnsi="Cambria Math" w:cstheme="minorBidi"/>
                                <w:i/>
                                <w:szCs w:val="21"/>
                              </w:rPr>
                            </m:ctrlPr>
                          </m:sSubPr>
                          <m:e>
                            <m:r>
                              <w:rPr>
                                <w:rFonts w:ascii="Cambria Math" w:eastAsia="仿宋" w:hAnsi="Cambria Math" w:cstheme="minorBidi"/>
                                <w:szCs w:val="21"/>
                              </w:rPr>
                              <m:t>N</m:t>
                            </m:r>
                          </m:e>
                          <m:sub>
                            <m:r>
                              <w:rPr>
                                <w:rFonts w:ascii="Cambria Math" w:eastAsia="仿宋" w:hAnsi="Cambria Math" w:cstheme="minorBidi"/>
                                <w:szCs w:val="21"/>
                              </w:rPr>
                              <m:t>C</m:t>
                            </m:r>
                          </m:sub>
                        </m:sSub>
                        <m:r>
                          <w:rPr>
                            <w:rFonts w:ascii="Cambria Math" w:eastAsia="仿宋" w:hAnsi="Cambria Math" w:cstheme="minorBidi"/>
                            <w:szCs w:val="21"/>
                          </w:rPr>
                          <m:t>×D×</m:t>
                        </m:r>
                        <m:sSub>
                          <m:sSubPr>
                            <m:ctrlPr>
                              <w:rPr>
                                <w:rFonts w:ascii="Cambria Math" w:eastAsia="仿宋" w:hAnsi="Cambria Math" w:cstheme="minorBidi"/>
                                <w:i/>
                                <w:szCs w:val="21"/>
                              </w:rPr>
                            </m:ctrlPr>
                          </m:sSubPr>
                          <m:e>
                            <m:r>
                              <w:rPr>
                                <w:rFonts w:ascii="Cambria Math" w:eastAsia="仿宋" w:hAnsi="Cambria Math" w:cstheme="minorBidi"/>
                                <w:szCs w:val="21"/>
                              </w:rPr>
                              <m:t>A</m:t>
                            </m:r>
                          </m:e>
                          <m:sub>
                            <m:r>
                              <w:rPr>
                                <w:rFonts w:ascii="Cambria Math" w:eastAsia="仿宋" w:hAnsi="Cambria Math" w:cstheme="minorBidi"/>
                                <w:szCs w:val="21"/>
                              </w:rPr>
                              <m:t>i</m:t>
                            </m:r>
                          </m:sub>
                        </m:sSub>
                      </m:num>
                      <m:den>
                        <m:sSub>
                          <m:sSubPr>
                            <m:ctrlPr>
                              <w:rPr>
                                <w:rFonts w:ascii="Cambria Math" w:eastAsia="仿宋" w:hAnsi="Cambria Math" w:cstheme="minorBidi"/>
                                <w:i/>
                                <w:szCs w:val="21"/>
                              </w:rPr>
                            </m:ctrlPr>
                          </m:sSubPr>
                          <m:e>
                            <m:r>
                              <m:rPr>
                                <m:sty m:val="p"/>
                              </m:rPr>
                              <w:rPr>
                                <w:rFonts w:ascii="Cambria Math" w:eastAsia="仿宋" w:hAnsi="Cambria Math" w:cstheme="minorBidi"/>
                                <w:szCs w:val="21"/>
                              </w:rPr>
                              <m:t>B</m:t>
                            </m:r>
                          </m:e>
                          <m:sub>
                            <m:r>
                              <w:rPr>
                                <w:rFonts w:ascii="Cambria Math" w:eastAsia="仿宋" w:hAnsi="Cambria Math" w:cstheme="minorBidi"/>
                                <w:szCs w:val="21"/>
                              </w:rPr>
                              <m:t>i</m:t>
                            </m:r>
                          </m:sub>
                        </m:sSub>
                      </m:den>
                    </m:f>
                    <m:r>
                      <w:rPr>
                        <w:rFonts w:ascii="Cambria Math" w:eastAsia="仿宋" w:hAnsi="Cambria Math" w:cstheme="minorBidi"/>
                        <w:szCs w:val="21"/>
                      </w:rPr>
                      <m:t>+2×</m:t>
                    </m:r>
                    <m:sSub>
                      <m:sSubPr>
                        <m:ctrlPr>
                          <w:rPr>
                            <w:rFonts w:ascii="Cambria Math" w:eastAsia="仿宋" w:hAnsi="Cambria Math" w:cstheme="minorBidi"/>
                            <w:i/>
                            <w:szCs w:val="21"/>
                          </w:rPr>
                        </m:ctrlPr>
                      </m:sSubPr>
                      <m:e>
                        <m:r>
                          <m:rPr>
                            <m:sty m:val="p"/>
                          </m:rPr>
                          <w:rPr>
                            <w:rFonts w:ascii="Cambria Math" w:eastAsia="仿宋" w:hAnsi="Cambria Math" w:cstheme="minorBidi"/>
                            <w:szCs w:val="21"/>
                          </w:rPr>
                          <m:t>E</m:t>
                        </m:r>
                      </m:e>
                      <m:sub>
                        <m:r>
                          <w:rPr>
                            <w:rFonts w:ascii="Cambria Math" w:eastAsia="仿宋" w:hAnsi="Cambria Math" w:cstheme="minorBidi"/>
                            <w:szCs w:val="21"/>
                          </w:rPr>
                          <m:t>fi</m:t>
                        </m:r>
                      </m:sub>
                    </m:sSub>
                    <m:r>
                      <w:rPr>
                        <w:rFonts w:ascii="Cambria Math" w:eastAsia="仿宋" w:hAnsi="Cambria Math" w:cstheme="minorBidi"/>
                        <w:szCs w:val="21"/>
                      </w:rPr>
                      <m:t>×S</m:t>
                    </m:r>
                  </m:e>
                </m:d>
                <m:r>
                  <w:rPr>
                    <w:rFonts w:ascii="Cambria Math" w:eastAsia="仿宋" w:hAnsi="Cambria Math" w:cstheme="minorBidi"/>
                    <w:szCs w:val="21"/>
                  </w:rPr>
                  <m:t>×</m:t>
                </m:r>
                <m:sSup>
                  <m:sSupPr>
                    <m:ctrlPr>
                      <w:rPr>
                        <w:rFonts w:ascii="Cambria Math" w:eastAsia="仿宋" w:hAnsi="Cambria Math" w:cstheme="minorBidi"/>
                        <w:i/>
                        <w:szCs w:val="21"/>
                      </w:rPr>
                    </m:ctrlPr>
                  </m:sSupPr>
                  <m:e>
                    <m:r>
                      <w:rPr>
                        <w:rFonts w:ascii="Cambria Math" w:eastAsia="仿宋" w:hAnsi="Cambria Math" w:cstheme="minorBidi"/>
                        <w:szCs w:val="21"/>
                      </w:rPr>
                      <m:t>10</m:t>
                    </m:r>
                  </m:e>
                  <m:sup>
                    <m:r>
                      <w:rPr>
                        <w:rFonts w:ascii="Cambria Math" w:eastAsia="仿宋" w:hAnsi="Cambria Math" w:cstheme="minorBidi"/>
                        <w:szCs w:val="21"/>
                      </w:rPr>
                      <m:t>-3</m:t>
                    </m:r>
                  </m:sup>
                </m:sSup>
              </m:oMath>
            </m:oMathPara>
          </w:p>
        </w:tc>
        <w:tc>
          <w:tcPr>
            <w:tcW w:w="1667" w:type="pct"/>
            <w:vAlign w:val="center"/>
          </w:tcPr>
          <w:p w:rsidR="00992155" w:rsidRDefault="004E4FFC">
            <w:pPr>
              <w:spacing w:line="360" w:lineRule="auto"/>
              <w:jc w:val="center"/>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9</w:t>
            </w:r>
            <w:r>
              <w:rPr>
                <w:rFonts w:asciiTheme="minorHAnsi" w:eastAsiaTheme="minorEastAsia" w:hAnsiTheme="minorHAnsi" w:cstheme="minorBidi" w:hint="eastAsia"/>
                <w:sz w:val="24"/>
              </w:rPr>
              <w:t>）</w:t>
            </w:r>
          </w:p>
        </w:tc>
      </w:tr>
    </w:tbl>
    <w:p w:rsidR="00992155" w:rsidRDefault="004E4FFC" w:rsidP="004E4FFC">
      <w:pPr>
        <w:spacing w:line="360" w:lineRule="auto"/>
        <w:ind w:firstLineChars="337" w:firstLine="708"/>
        <w:rPr>
          <w:rFonts w:ascii="仿宋" w:eastAsia="仿宋" w:hAnsi="仿宋"/>
          <w:szCs w:val="21"/>
        </w:rPr>
      </w:pPr>
      <w:r>
        <w:rPr>
          <w:rFonts w:ascii="仿宋" w:eastAsia="仿宋" w:hAnsi="仿宋" w:hint="eastAsia"/>
          <w:szCs w:val="21"/>
        </w:rPr>
        <w:t>式中：P</w:t>
      </w:r>
      <w:r w:rsidR="003A3FB9">
        <w:rPr>
          <w:rFonts w:ascii="仿宋" w:eastAsia="仿宋" w:hAnsi="仿宋" w:hint="eastAsia"/>
          <w:szCs w:val="21"/>
        </w:rPr>
        <w:t>——</w:t>
      </w:r>
      <w:r>
        <w:rPr>
          <w:rFonts w:ascii="仿宋" w:eastAsia="仿宋" w:hAnsi="仿宋" w:hint="eastAsia"/>
          <w:szCs w:val="21"/>
        </w:rPr>
        <w:t>颗粒物产生量</w:t>
      </w:r>
      <w:r w:rsidR="003A3FB9">
        <w:rPr>
          <w:rFonts w:ascii="仿宋" w:eastAsia="仿宋" w:hAnsi="仿宋" w:hint="eastAsia"/>
          <w:szCs w:val="21"/>
        </w:rPr>
        <w:t>，吨</w:t>
      </w:r>
      <w:r>
        <w:rPr>
          <w:rFonts w:ascii="仿宋" w:eastAsia="仿宋" w:hAnsi="仿宋" w:hint="eastAsia"/>
          <w:szCs w:val="21"/>
        </w:rPr>
        <w:t>；</w:t>
      </w:r>
    </w:p>
    <w:p w:rsidR="00992155" w:rsidRDefault="004E4FFC">
      <w:pPr>
        <w:spacing w:line="360" w:lineRule="auto"/>
        <w:ind w:firstLineChars="650" w:firstLine="1365"/>
        <w:rPr>
          <w:rFonts w:ascii="仿宋" w:eastAsia="仿宋" w:hAnsi="仿宋"/>
          <w:szCs w:val="21"/>
        </w:rPr>
      </w:pPr>
      <w:proofErr w:type="spellStart"/>
      <w:r>
        <w:rPr>
          <w:rFonts w:ascii="仿宋" w:eastAsia="仿宋" w:hAnsi="仿宋" w:hint="eastAsia"/>
          <w:szCs w:val="21"/>
        </w:rPr>
        <w:t>ZC</w:t>
      </w:r>
      <w:r>
        <w:rPr>
          <w:rFonts w:ascii="仿宋" w:eastAsia="仿宋" w:hAnsi="仿宋" w:hint="eastAsia"/>
          <w:szCs w:val="21"/>
          <w:vertAlign w:val="subscript"/>
        </w:rPr>
        <w:t>y</w:t>
      </w:r>
      <w:proofErr w:type="spellEnd"/>
      <w:r w:rsidR="003A3FB9">
        <w:rPr>
          <w:rFonts w:ascii="仿宋" w:eastAsia="仿宋" w:hAnsi="仿宋" w:hint="eastAsia"/>
          <w:szCs w:val="21"/>
        </w:rPr>
        <w:t>——</w:t>
      </w:r>
      <w:r>
        <w:rPr>
          <w:rFonts w:ascii="仿宋" w:eastAsia="仿宋" w:hAnsi="仿宋" w:hint="eastAsia"/>
          <w:szCs w:val="21"/>
        </w:rPr>
        <w:t>装卸扬尘；</w:t>
      </w:r>
    </w:p>
    <w:p w:rsidR="00992155" w:rsidRDefault="004E4FFC">
      <w:pPr>
        <w:spacing w:line="360" w:lineRule="auto"/>
        <w:ind w:firstLineChars="650" w:firstLine="1365"/>
        <w:rPr>
          <w:rFonts w:ascii="仿宋" w:eastAsia="仿宋" w:hAnsi="仿宋"/>
          <w:szCs w:val="21"/>
        </w:rPr>
      </w:pPr>
      <w:proofErr w:type="spellStart"/>
      <w:r>
        <w:rPr>
          <w:rFonts w:ascii="仿宋" w:eastAsia="仿宋" w:hAnsi="仿宋" w:hint="eastAsia"/>
          <w:szCs w:val="21"/>
        </w:rPr>
        <w:t>FC</w:t>
      </w:r>
      <w:r>
        <w:rPr>
          <w:rFonts w:ascii="仿宋" w:eastAsia="仿宋" w:hAnsi="仿宋" w:hint="eastAsia"/>
          <w:szCs w:val="21"/>
          <w:vertAlign w:val="subscript"/>
        </w:rPr>
        <w:t>y</w:t>
      </w:r>
      <w:proofErr w:type="spellEnd"/>
      <w:r w:rsidR="003A3FB9">
        <w:rPr>
          <w:rFonts w:ascii="仿宋" w:eastAsia="仿宋" w:hAnsi="仿宋" w:hint="eastAsia"/>
          <w:szCs w:val="21"/>
        </w:rPr>
        <w:t>——</w:t>
      </w:r>
      <w:r>
        <w:rPr>
          <w:rFonts w:ascii="仿宋" w:eastAsia="仿宋" w:hAnsi="仿宋" w:hint="eastAsia"/>
          <w:szCs w:val="21"/>
        </w:rPr>
        <w:t>风蚀扬尘；</w:t>
      </w:r>
    </w:p>
    <w:p w:rsidR="00992155" w:rsidRDefault="004E4FFC">
      <w:pPr>
        <w:spacing w:line="360" w:lineRule="auto"/>
        <w:ind w:firstLineChars="650" w:firstLine="1365"/>
        <w:rPr>
          <w:rFonts w:ascii="仿宋" w:eastAsia="仿宋" w:hAnsi="仿宋"/>
          <w:szCs w:val="21"/>
        </w:rPr>
      </w:pPr>
      <w:proofErr w:type="spellStart"/>
      <w:r>
        <w:rPr>
          <w:rFonts w:ascii="仿宋" w:eastAsia="仿宋" w:hAnsi="仿宋" w:hint="eastAsia"/>
          <w:szCs w:val="21"/>
        </w:rPr>
        <w:t>N</w:t>
      </w:r>
      <w:r>
        <w:rPr>
          <w:rFonts w:ascii="仿宋" w:eastAsia="仿宋" w:hAnsi="仿宋" w:hint="eastAsia"/>
          <w:szCs w:val="21"/>
          <w:vertAlign w:val="subscript"/>
        </w:rPr>
        <w:t>c</w:t>
      </w:r>
      <w:proofErr w:type="spellEnd"/>
      <w:r w:rsidR="003A3FB9">
        <w:rPr>
          <w:rFonts w:ascii="仿宋" w:eastAsia="仿宋" w:hAnsi="仿宋" w:hint="eastAsia"/>
          <w:szCs w:val="21"/>
        </w:rPr>
        <w:t>——</w:t>
      </w:r>
      <w:r>
        <w:rPr>
          <w:rFonts w:ascii="仿宋" w:eastAsia="仿宋" w:hAnsi="仿宋" w:hint="eastAsia"/>
          <w:szCs w:val="21"/>
        </w:rPr>
        <w:t>年物料运载车次</w:t>
      </w:r>
      <w:r w:rsidR="005C0963">
        <w:rPr>
          <w:rFonts w:ascii="仿宋" w:eastAsia="仿宋" w:hAnsi="仿宋" w:hint="eastAsia"/>
          <w:szCs w:val="21"/>
        </w:rPr>
        <w:t>，车</w:t>
      </w:r>
      <w:r>
        <w:rPr>
          <w:rFonts w:ascii="仿宋" w:eastAsia="仿宋" w:hAnsi="仿宋" w:hint="eastAsia"/>
          <w:szCs w:val="21"/>
        </w:rPr>
        <w:t>；</w:t>
      </w:r>
    </w:p>
    <w:p w:rsidR="00992155" w:rsidRDefault="004E4FFC">
      <w:pPr>
        <w:spacing w:line="360" w:lineRule="auto"/>
        <w:ind w:firstLineChars="650" w:firstLine="1365"/>
        <w:rPr>
          <w:rFonts w:ascii="仿宋" w:eastAsia="仿宋" w:hAnsi="仿宋"/>
          <w:szCs w:val="21"/>
        </w:rPr>
      </w:pPr>
      <w:r>
        <w:rPr>
          <w:rFonts w:ascii="仿宋" w:eastAsia="仿宋" w:hAnsi="仿宋" w:hint="eastAsia"/>
          <w:szCs w:val="21"/>
        </w:rPr>
        <w:t>D</w:t>
      </w:r>
      <w:r w:rsidR="003A3FB9">
        <w:rPr>
          <w:rFonts w:ascii="仿宋" w:eastAsia="仿宋" w:hAnsi="仿宋" w:hint="eastAsia"/>
          <w:szCs w:val="21"/>
        </w:rPr>
        <w:t>——</w:t>
      </w:r>
      <w:r>
        <w:rPr>
          <w:rFonts w:ascii="仿宋" w:eastAsia="仿宋" w:hAnsi="仿宋" w:hint="eastAsia"/>
          <w:szCs w:val="21"/>
        </w:rPr>
        <w:t>单车平均运载量</w:t>
      </w:r>
      <w:r w:rsidR="005C0963">
        <w:rPr>
          <w:rFonts w:ascii="仿宋" w:eastAsia="仿宋" w:hAnsi="仿宋" w:hint="eastAsia"/>
          <w:szCs w:val="21"/>
        </w:rPr>
        <w:t>，吨/车</w:t>
      </w:r>
      <w:r>
        <w:rPr>
          <w:rFonts w:ascii="仿宋" w:eastAsia="仿宋" w:hAnsi="仿宋" w:hint="eastAsia"/>
          <w:szCs w:val="21"/>
        </w:rPr>
        <w:t>；</w:t>
      </w:r>
    </w:p>
    <w:p w:rsidR="00992155" w:rsidRDefault="005C0963">
      <w:pPr>
        <w:spacing w:line="360" w:lineRule="auto"/>
        <w:ind w:firstLineChars="650" w:firstLine="1365"/>
        <w:rPr>
          <w:rFonts w:ascii="仿宋" w:eastAsia="仿宋" w:hAnsi="仿宋"/>
          <w:szCs w:val="21"/>
        </w:rPr>
      </w:pPr>
      <w:r>
        <w:rPr>
          <w:rFonts w:ascii="仿宋" w:eastAsia="仿宋" w:hAnsi="仿宋" w:hint="eastAsia"/>
          <w:szCs w:val="21"/>
        </w:rPr>
        <w:t>A</w:t>
      </w:r>
      <w:r w:rsidR="004E4FFC">
        <w:rPr>
          <w:rFonts w:ascii="仿宋" w:eastAsia="仿宋" w:hAnsi="仿宋" w:hint="eastAsia"/>
          <w:szCs w:val="21"/>
          <w:vertAlign w:val="subscript"/>
        </w:rPr>
        <w:t>i</w:t>
      </w:r>
      <w:r w:rsidR="003A3FB9">
        <w:rPr>
          <w:rFonts w:ascii="仿宋" w:eastAsia="仿宋" w:hAnsi="仿宋" w:hint="eastAsia"/>
          <w:szCs w:val="21"/>
        </w:rPr>
        <w:t>——</w:t>
      </w:r>
      <w:r w:rsidR="004E4FFC">
        <w:rPr>
          <w:rFonts w:ascii="仿宋" w:eastAsia="仿宋" w:hAnsi="仿宋" w:hint="eastAsia"/>
          <w:szCs w:val="21"/>
        </w:rPr>
        <w:t>各省风速概化系数；</w:t>
      </w:r>
    </w:p>
    <w:p w:rsidR="00992155" w:rsidRDefault="005C0963" w:rsidP="004E4FFC">
      <w:pPr>
        <w:spacing w:line="360" w:lineRule="auto"/>
        <w:ind w:firstLineChars="675" w:firstLine="1418"/>
        <w:rPr>
          <w:rFonts w:ascii="仿宋" w:eastAsia="仿宋" w:hAnsi="仿宋"/>
          <w:szCs w:val="21"/>
        </w:rPr>
      </w:pPr>
      <w:r>
        <w:rPr>
          <w:rFonts w:ascii="仿宋" w:eastAsia="仿宋" w:hAnsi="仿宋" w:hint="eastAsia"/>
          <w:szCs w:val="21"/>
        </w:rPr>
        <w:t>B</w:t>
      </w:r>
      <w:r w:rsidR="004E4FFC">
        <w:rPr>
          <w:rFonts w:ascii="仿宋" w:eastAsia="仿宋" w:hAnsi="仿宋" w:hint="eastAsia"/>
          <w:szCs w:val="21"/>
          <w:vertAlign w:val="subscript"/>
        </w:rPr>
        <w:t>i</w:t>
      </w:r>
      <w:r w:rsidR="003A3FB9">
        <w:rPr>
          <w:rFonts w:ascii="仿宋" w:eastAsia="仿宋" w:hAnsi="仿宋" w:hint="eastAsia"/>
          <w:szCs w:val="21"/>
        </w:rPr>
        <w:t>——</w:t>
      </w:r>
      <w:r w:rsidR="004E4FFC">
        <w:rPr>
          <w:rFonts w:ascii="仿宋" w:eastAsia="仿宋" w:hAnsi="仿宋" w:hint="eastAsia"/>
          <w:szCs w:val="21"/>
        </w:rPr>
        <w:t>含水率概化系数；</w:t>
      </w:r>
    </w:p>
    <w:p w:rsidR="00992155" w:rsidRDefault="000431C2" w:rsidP="004E4FFC">
      <w:pPr>
        <w:spacing w:line="360" w:lineRule="auto"/>
        <w:ind w:firstLineChars="675" w:firstLine="1418"/>
        <w:rPr>
          <w:rFonts w:ascii="仿宋" w:eastAsia="仿宋" w:hAnsi="仿宋"/>
          <w:szCs w:val="21"/>
        </w:rPr>
      </w:pPr>
      <w:proofErr w:type="spellStart"/>
      <w:r>
        <w:rPr>
          <w:rFonts w:ascii="仿宋" w:eastAsia="仿宋" w:hAnsi="仿宋" w:hint="eastAsia"/>
          <w:szCs w:val="21"/>
        </w:rPr>
        <w:t>E</w:t>
      </w:r>
      <w:r w:rsidR="001B76CD" w:rsidRPr="00CB2383">
        <w:rPr>
          <w:rFonts w:ascii="仿宋" w:eastAsia="仿宋" w:hAnsi="仿宋"/>
          <w:szCs w:val="21"/>
          <w:vertAlign w:val="subscript"/>
        </w:rPr>
        <w:t>f</w:t>
      </w:r>
      <w:r w:rsidR="004E4FFC">
        <w:rPr>
          <w:rFonts w:ascii="仿宋" w:eastAsia="仿宋" w:hAnsi="仿宋" w:hint="eastAsia"/>
          <w:szCs w:val="21"/>
          <w:vertAlign w:val="subscript"/>
        </w:rPr>
        <w:t>i</w:t>
      </w:r>
      <w:proofErr w:type="spellEnd"/>
      <w:r w:rsidR="003A3FB9">
        <w:rPr>
          <w:rFonts w:ascii="仿宋" w:eastAsia="仿宋" w:hAnsi="仿宋" w:hint="eastAsia"/>
          <w:szCs w:val="21"/>
        </w:rPr>
        <w:t>——</w:t>
      </w:r>
      <w:r w:rsidR="004E4FFC">
        <w:rPr>
          <w:rFonts w:ascii="仿宋" w:eastAsia="仿宋" w:hAnsi="仿宋" w:hint="eastAsia"/>
          <w:szCs w:val="21"/>
        </w:rPr>
        <w:t>堆场风蚀扬</w:t>
      </w:r>
      <w:r w:rsidR="00F23882">
        <w:rPr>
          <w:rFonts w:ascii="仿宋" w:eastAsia="仿宋" w:hAnsi="仿宋" w:hint="eastAsia"/>
          <w:szCs w:val="21"/>
        </w:rPr>
        <w:t>尘</w:t>
      </w:r>
      <w:r w:rsidR="004E4FFC">
        <w:rPr>
          <w:rFonts w:ascii="仿宋" w:eastAsia="仿宋" w:hAnsi="仿宋" w:hint="eastAsia"/>
          <w:szCs w:val="21"/>
        </w:rPr>
        <w:t>概化系数；</w:t>
      </w:r>
    </w:p>
    <w:p w:rsidR="00992155" w:rsidRDefault="004E4FFC" w:rsidP="004E4FFC">
      <w:pPr>
        <w:spacing w:line="360" w:lineRule="auto"/>
        <w:ind w:firstLineChars="675" w:firstLine="1418"/>
        <w:rPr>
          <w:rFonts w:ascii="仿宋" w:eastAsia="仿宋" w:hAnsi="仿宋"/>
          <w:szCs w:val="21"/>
        </w:rPr>
      </w:pPr>
      <w:r>
        <w:rPr>
          <w:rFonts w:ascii="仿宋" w:eastAsia="仿宋" w:hAnsi="仿宋" w:hint="eastAsia"/>
          <w:szCs w:val="21"/>
        </w:rPr>
        <w:t>S</w:t>
      </w:r>
      <w:r w:rsidR="003A3FB9">
        <w:rPr>
          <w:rFonts w:ascii="仿宋" w:eastAsia="仿宋" w:hAnsi="仿宋" w:hint="eastAsia"/>
          <w:szCs w:val="21"/>
        </w:rPr>
        <w:t>——</w:t>
      </w:r>
      <w:r>
        <w:rPr>
          <w:rFonts w:ascii="仿宋" w:eastAsia="仿宋" w:hAnsi="仿宋" w:hint="eastAsia"/>
          <w:szCs w:val="21"/>
        </w:rPr>
        <w:t>占地面积</w:t>
      </w:r>
      <w:r w:rsidR="005C0963">
        <w:rPr>
          <w:rFonts w:ascii="仿宋" w:eastAsia="仿宋" w:hAnsi="仿宋" w:hint="eastAsia"/>
          <w:szCs w:val="21"/>
        </w:rPr>
        <w:t>，平方米</w:t>
      </w:r>
      <w:r>
        <w:rPr>
          <w:rFonts w:ascii="仿宋" w:eastAsia="仿宋" w:hAnsi="仿宋" w:hint="eastAsia"/>
          <w:szCs w:val="21"/>
        </w:rPr>
        <w:t>。</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EE7823">
            <w:pPr>
              <w:spacing w:line="360" w:lineRule="auto"/>
              <w:rPr>
                <w:rFonts w:asciiTheme="minorHAnsi" w:eastAsiaTheme="minorEastAsia" w:hAnsiTheme="minorHAnsi" w:cstheme="minorBidi"/>
                <w:sz w:val="24"/>
              </w:rPr>
            </w:pPr>
            <m:oMathPara>
              <m:oMath>
                <m:sSub>
                  <m:sSubPr>
                    <m:ctrlPr>
                      <w:rPr>
                        <w:rFonts w:ascii="Cambria Math" w:eastAsia="仿宋" w:hAnsi="Cambria Math" w:cstheme="minorBidi"/>
                        <w:i/>
                        <w:szCs w:val="21"/>
                      </w:rPr>
                    </m:ctrlPr>
                  </m:sSubPr>
                  <m:e>
                    <m:r>
                      <w:rPr>
                        <w:rFonts w:ascii="Cambria Math" w:eastAsia="仿宋" w:hAnsi="Cambria Math" w:cstheme="minorBidi"/>
                        <w:szCs w:val="21"/>
                      </w:rPr>
                      <m:t>U</m:t>
                    </m:r>
                  </m:e>
                  <m:sub>
                    <m:r>
                      <w:rPr>
                        <w:rFonts w:ascii="Cambria Math" w:eastAsia="仿宋" w:hAnsi="Cambria Math" w:cstheme="minorBidi"/>
                        <w:szCs w:val="21"/>
                      </w:rPr>
                      <m:t>c</m:t>
                    </m:r>
                  </m:sub>
                </m:sSub>
                <m:r>
                  <w:rPr>
                    <w:rFonts w:ascii="Cambria Math" w:eastAsia="仿宋" w:hAnsi="Cambria Math" w:cstheme="minorBidi"/>
                    <w:szCs w:val="21"/>
                  </w:rPr>
                  <m:t>=P×</m:t>
                </m:r>
                <m:d>
                  <m:dPr>
                    <m:ctrlPr>
                      <w:rPr>
                        <w:rFonts w:ascii="Cambria Math" w:eastAsia="仿宋" w:hAnsi="Cambria Math" w:cstheme="minorBidi"/>
                        <w:i/>
                        <w:szCs w:val="21"/>
                      </w:rPr>
                    </m:ctrlPr>
                  </m:dPr>
                  <m:e>
                    <m:r>
                      <w:rPr>
                        <w:rFonts w:ascii="Cambria Math" w:eastAsia="仿宋" w:hAnsi="Cambria Math" w:cstheme="minorBidi"/>
                        <w:szCs w:val="21"/>
                      </w:rPr>
                      <m:t>1-</m:t>
                    </m:r>
                    <m:sSub>
                      <m:sSubPr>
                        <m:ctrlPr>
                          <w:rPr>
                            <w:rFonts w:ascii="Cambria Math" w:eastAsia="仿宋" w:hAnsi="Cambria Math" w:cstheme="minorBidi"/>
                            <w:i/>
                            <w:szCs w:val="21"/>
                          </w:rPr>
                        </m:ctrlPr>
                      </m:sSubPr>
                      <m:e>
                        <m:r>
                          <w:rPr>
                            <w:rFonts w:ascii="Cambria Math" w:eastAsia="仿宋" w:hAnsi="Cambria Math" w:cstheme="minorBidi"/>
                            <w:szCs w:val="21"/>
                          </w:rPr>
                          <m:t>C</m:t>
                        </m:r>
                      </m:e>
                      <m:sub>
                        <m:r>
                          <w:rPr>
                            <w:rFonts w:ascii="Cambria Math" w:eastAsia="仿宋" w:hAnsi="Cambria Math" w:cstheme="minorBidi"/>
                            <w:szCs w:val="21"/>
                          </w:rPr>
                          <m:t>m</m:t>
                        </m:r>
                      </m:sub>
                    </m:sSub>
                  </m:e>
                </m:d>
                <m:r>
                  <w:rPr>
                    <w:rFonts w:ascii="Cambria Math" w:eastAsia="仿宋" w:hAnsi="Cambria Math" w:cstheme="minorBidi"/>
                    <w:szCs w:val="21"/>
                  </w:rPr>
                  <m:t>×</m:t>
                </m:r>
                <m:d>
                  <m:dPr>
                    <m:ctrlPr>
                      <w:rPr>
                        <w:rFonts w:ascii="Cambria Math" w:eastAsia="仿宋" w:hAnsi="Cambria Math" w:cstheme="minorBidi"/>
                        <w:i/>
                        <w:szCs w:val="21"/>
                      </w:rPr>
                    </m:ctrlPr>
                  </m:dPr>
                  <m:e>
                    <m:r>
                      <w:rPr>
                        <w:rFonts w:ascii="Cambria Math" w:eastAsia="仿宋" w:hAnsi="Cambria Math" w:cstheme="minorBidi"/>
                        <w:szCs w:val="21"/>
                      </w:rPr>
                      <m:t>1-</m:t>
                    </m:r>
                    <m:sSub>
                      <m:sSubPr>
                        <m:ctrlPr>
                          <w:rPr>
                            <w:rFonts w:ascii="Cambria Math" w:eastAsia="仿宋" w:hAnsi="Cambria Math" w:cstheme="minorBidi"/>
                            <w:i/>
                            <w:szCs w:val="21"/>
                          </w:rPr>
                        </m:ctrlPr>
                      </m:sSubPr>
                      <m:e>
                        <m:r>
                          <w:rPr>
                            <w:rFonts w:ascii="Cambria Math" w:eastAsia="仿宋" w:hAnsi="Cambria Math" w:cstheme="minorBidi"/>
                            <w:szCs w:val="21"/>
                          </w:rPr>
                          <m:t>T</m:t>
                        </m:r>
                      </m:e>
                      <m:sub>
                        <m:r>
                          <w:rPr>
                            <w:rFonts w:ascii="Cambria Math" w:eastAsia="仿宋" w:hAnsi="Cambria Math" w:cstheme="minorBidi"/>
                            <w:szCs w:val="21"/>
                          </w:rPr>
                          <m:t>m</m:t>
                        </m:r>
                      </m:sub>
                    </m:sSub>
                  </m:e>
                </m:d>
              </m:oMath>
            </m:oMathPara>
          </w:p>
        </w:tc>
        <w:tc>
          <w:tcPr>
            <w:tcW w:w="1667" w:type="pct"/>
            <w:vAlign w:val="center"/>
          </w:tcPr>
          <w:p w:rsidR="00992155" w:rsidRDefault="004E4FFC">
            <w:pPr>
              <w:spacing w:line="360" w:lineRule="auto"/>
              <w:jc w:val="center"/>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10</w:t>
            </w:r>
            <w:r>
              <w:rPr>
                <w:rFonts w:asciiTheme="minorHAnsi" w:eastAsiaTheme="minorEastAsia" w:hAnsiTheme="minorHAnsi" w:cstheme="minorBidi" w:hint="eastAsia"/>
                <w:sz w:val="24"/>
              </w:rPr>
              <w:t>）</w:t>
            </w:r>
          </w:p>
        </w:tc>
      </w:tr>
    </w:tbl>
    <w:p w:rsidR="00992155" w:rsidRDefault="004E4FFC" w:rsidP="004E4FFC">
      <w:pPr>
        <w:spacing w:line="460" w:lineRule="exact"/>
        <w:ind w:firstLineChars="337" w:firstLine="708"/>
        <w:rPr>
          <w:rFonts w:ascii="仿宋" w:eastAsia="仿宋" w:hAnsi="仿宋"/>
          <w:szCs w:val="21"/>
        </w:rPr>
      </w:pPr>
      <w:r>
        <w:rPr>
          <w:rFonts w:ascii="仿宋" w:eastAsia="仿宋" w:hAnsi="仿宋" w:hint="eastAsia"/>
          <w:szCs w:val="21"/>
        </w:rPr>
        <w:t>式中：P</w:t>
      </w:r>
      <w:r w:rsidR="000431C2">
        <w:rPr>
          <w:rFonts w:ascii="仿宋" w:eastAsia="仿宋" w:hAnsi="仿宋" w:hint="eastAsia"/>
          <w:szCs w:val="21"/>
        </w:rPr>
        <w:t>——</w:t>
      </w:r>
      <w:r>
        <w:rPr>
          <w:rFonts w:ascii="仿宋" w:eastAsia="仿宋" w:hAnsi="仿宋" w:hint="eastAsia"/>
          <w:szCs w:val="21"/>
        </w:rPr>
        <w:t>颗粒物产生量</w:t>
      </w:r>
      <w:r w:rsidR="000431C2">
        <w:rPr>
          <w:rFonts w:ascii="仿宋" w:eastAsia="仿宋" w:hAnsi="仿宋" w:hint="eastAsia"/>
          <w:szCs w:val="21"/>
        </w:rPr>
        <w:t>，吨</w:t>
      </w:r>
      <w:r>
        <w:rPr>
          <w:rFonts w:ascii="仿宋" w:eastAsia="仿宋" w:hAnsi="仿宋" w:hint="eastAsia"/>
          <w:szCs w:val="21"/>
        </w:rPr>
        <w:t>；</w:t>
      </w:r>
    </w:p>
    <w:p w:rsidR="00992155" w:rsidRDefault="004E4FFC" w:rsidP="004E4FFC">
      <w:pPr>
        <w:spacing w:line="360" w:lineRule="auto"/>
        <w:ind w:firstLineChars="675" w:firstLine="1418"/>
        <w:rPr>
          <w:rFonts w:ascii="仿宋" w:eastAsia="仿宋" w:hAnsi="仿宋"/>
          <w:szCs w:val="21"/>
        </w:rPr>
      </w:pPr>
      <w:proofErr w:type="spellStart"/>
      <w:r>
        <w:rPr>
          <w:rFonts w:ascii="仿宋" w:eastAsia="仿宋" w:hAnsi="仿宋" w:hint="eastAsia"/>
          <w:szCs w:val="21"/>
        </w:rPr>
        <w:t>U</w:t>
      </w:r>
      <w:r>
        <w:rPr>
          <w:rFonts w:ascii="仿宋" w:eastAsia="仿宋" w:hAnsi="仿宋" w:hint="eastAsia"/>
          <w:szCs w:val="21"/>
          <w:vertAlign w:val="subscript"/>
        </w:rPr>
        <w:t>c</w:t>
      </w:r>
      <w:proofErr w:type="spellEnd"/>
      <w:r w:rsidR="000431C2">
        <w:rPr>
          <w:rFonts w:ascii="仿宋" w:eastAsia="仿宋" w:hAnsi="仿宋" w:hint="eastAsia"/>
          <w:szCs w:val="21"/>
        </w:rPr>
        <w:t>——</w:t>
      </w:r>
      <w:r>
        <w:rPr>
          <w:rFonts w:ascii="仿宋" w:eastAsia="仿宋" w:hAnsi="仿宋" w:hint="eastAsia"/>
          <w:szCs w:val="21"/>
        </w:rPr>
        <w:t>颗粒物排放量</w:t>
      </w:r>
      <w:r w:rsidR="000431C2">
        <w:rPr>
          <w:rFonts w:ascii="仿宋" w:eastAsia="仿宋" w:hAnsi="仿宋" w:hint="eastAsia"/>
          <w:szCs w:val="21"/>
        </w:rPr>
        <w:t>，吨</w:t>
      </w:r>
      <w:r>
        <w:rPr>
          <w:rFonts w:ascii="仿宋" w:eastAsia="仿宋" w:hAnsi="仿宋" w:hint="eastAsia"/>
          <w:szCs w:val="21"/>
        </w:rPr>
        <w:t>；</w:t>
      </w:r>
    </w:p>
    <w:p w:rsidR="00992155" w:rsidRDefault="004E4FFC" w:rsidP="004E4FFC">
      <w:pPr>
        <w:spacing w:line="360" w:lineRule="auto"/>
        <w:ind w:firstLineChars="675" w:firstLine="1418"/>
        <w:rPr>
          <w:rFonts w:ascii="仿宋" w:eastAsia="仿宋" w:hAnsi="仿宋"/>
          <w:szCs w:val="21"/>
        </w:rPr>
      </w:pPr>
      <w:r>
        <w:rPr>
          <w:rFonts w:ascii="仿宋" w:eastAsia="仿宋" w:hAnsi="仿宋" w:hint="eastAsia"/>
          <w:szCs w:val="21"/>
        </w:rPr>
        <w:t>C</w:t>
      </w:r>
      <w:r>
        <w:rPr>
          <w:rFonts w:ascii="仿宋" w:eastAsia="仿宋" w:hAnsi="仿宋" w:hint="eastAsia"/>
          <w:szCs w:val="21"/>
          <w:vertAlign w:val="subscript"/>
        </w:rPr>
        <w:t>m</w:t>
      </w:r>
      <w:r w:rsidR="000431C2">
        <w:rPr>
          <w:rFonts w:ascii="仿宋" w:eastAsia="仿宋" w:hAnsi="仿宋" w:hint="eastAsia"/>
          <w:szCs w:val="21"/>
        </w:rPr>
        <w:t>——</w:t>
      </w:r>
      <w:r>
        <w:rPr>
          <w:rFonts w:ascii="仿宋" w:eastAsia="仿宋" w:hAnsi="仿宋" w:hint="eastAsia"/>
          <w:szCs w:val="21"/>
        </w:rPr>
        <w:t>颗粒物控制措施控制效率</w:t>
      </w:r>
      <w:r w:rsidR="000431C2">
        <w:rPr>
          <w:rFonts w:ascii="仿宋" w:eastAsia="仿宋" w:hAnsi="仿宋" w:hint="eastAsia"/>
          <w:szCs w:val="21"/>
        </w:rPr>
        <w:t>，%</w:t>
      </w:r>
      <w:r>
        <w:rPr>
          <w:rFonts w:ascii="仿宋" w:eastAsia="仿宋" w:hAnsi="仿宋" w:hint="eastAsia"/>
          <w:szCs w:val="21"/>
        </w:rPr>
        <w:t>；</w:t>
      </w:r>
    </w:p>
    <w:p w:rsidR="00992155" w:rsidRDefault="004E4FFC" w:rsidP="004E4FFC">
      <w:pPr>
        <w:spacing w:line="360" w:lineRule="auto"/>
        <w:ind w:firstLineChars="675" w:firstLine="1418"/>
        <w:rPr>
          <w:rFonts w:ascii="仿宋" w:eastAsia="仿宋" w:hAnsi="仿宋"/>
          <w:szCs w:val="21"/>
        </w:rPr>
      </w:pPr>
      <w:r>
        <w:rPr>
          <w:rFonts w:ascii="仿宋" w:eastAsia="仿宋" w:hAnsi="仿宋" w:hint="eastAsia"/>
          <w:szCs w:val="21"/>
        </w:rPr>
        <w:t>T</w:t>
      </w:r>
      <w:r>
        <w:rPr>
          <w:rFonts w:ascii="仿宋" w:eastAsia="仿宋" w:hAnsi="仿宋" w:hint="eastAsia"/>
          <w:szCs w:val="21"/>
          <w:vertAlign w:val="subscript"/>
        </w:rPr>
        <w:t>m</w:t>
      </w:r>
      <w:r w:rsidR="000431C2">
        <w:rPr>
          <w:rFonts w:ascii="仿宋" w:eastAsia="仿宋" w:hAnsi="仿宋" w:hint="eastAsia"/>
          <w:szCs w:val="21"/>
        </w:rPr>
        <w:t>——</w:t>
      </w:r>
      <w:r>
        <w:rPr>
          <w:rFonts w:ascii="仿宋" w:eastAsia="仿宋" w:hAnsi="仿宋" w:hint="eastAsia"/>
          <w:szCs w:val="21"/>
        </w:rPr>
        <w:t>堆场类型控制效率</w:t>
      </w:r>
      <w:r w:rsidR="000431C2">
        <w:rPr>
          <w:rFonts w:ascii="仿宋" w:eastAsia="仿宋" w:hAnsi="仿宋" w:hint="eastAsia"/>
          <w:szCs w:val="21"/>
        </w:rPr>
        <w:t>，%</w:t>
      </w:r>
      <w:r>
        <w:rPr>
          <w:rFonts w:ascii="仿宋" w:eastAsia="仿宋" w:hAnsi="仿宋" w:hint="eastAsia"/>
          <w:szCs w:val="21"/>
        </w:rPr>
        <w:t>。</w:t>
      </w:r>
    </w:p>
    <w:p w:rsidR="00992155" w:rsidRDefault="004E4FFC">
      <w:pPr>
        <w:pStyle w:val="3"/>
        <w:numPr>
          <w:ilvl w:val="0"/>
          <w:numId w:val="0"/>
        </w:numPr>
        <w:spacing w:before="0" w:after="0" w:line="360" w:lineRule="auto"/>
        <w:ind w:left="567"/>
        <w:rPr>
          <w:rFonts w:ascii="宋体" w:hAnsi="宋体"/>
          <w:bCs w:val="0"/>
          <w:sz w:val="24"/>
          <w:szCs w:val="24"/>
        </w:rPr>
      </w:pPr>
      <w:r>
        <w:rPr>
          <w:rFonts w:ascii="宋体" w:hAnsi="宋体" w:hint="eastAsia"/>
          <w:bCs w:val="0"/>
          <w:sz w:val="24"/>
          <w:szCs w:val="24"/>
        </w:rPr>
        <w:t>1.4.5 非重点核算方法</w:t>
      </w:r>
    </w:p>
    <w:bookmarkEnd w:id="18"/>
    <w:p w:rsidR="00992155" w:rsidRDefault="004E4FFC">
      <w:pPr>
        <w:spacing w:line="360" w:lineRule="auto"/>
        <w:ind w:firstLineChars="200" w:firstLine="480"/>
        <w:rPr>
          <w:rFonts w:ascii="宋体" w:hAnsi="宋体"/>
          <w:sz w:val="24"/>
        </w:rPr>
      </w:pPr>
      <w:r>
        <w:rPr>
          <w:rFonts w:ascii="宋体" w:hAnsi="宋体" w:hint="eastAsia"/>
          <w:sz w:val="24"/>
        </w:rPr>
        <w:t>以地市为单位，核算非重点调查单位的废水主要污染物排放量。非重点废气污染物与生活源合并核算，一般工业固废和危废不核算非重点。</w:t>
      </w:r>
    </w:p>
    <w:p w:rsidR="00992155" w:rsidRDefault="004E4FFC">
      <w:pPr>
        <w:spacing w:line="360" w:lineRule="auto"/>
        <w:ind w:firstLineChars="200" w:firstLine="480"/>
        <w:rPr>
          <w:rFonts w:ascii="宋体" w:hAnsi="宋体"/>
          <w:sz w:val="24"/>
        </w:rPr>
      </w:pPr>
      <w:r>
        <w:rPr>
          <w:rFonts w:ascii="宋体" w:hAnsi="宋体" w:hint="eastAsia"/>
          <w:sz w:val="24"/>
        </w:rPr>
        <w:t>非重点废水污染物核算方法如下：</w:t>
      </w:r>
    </w:p>
    <w:p w:rsidR="00992155" w:rsidRDefault="004E4FFC">
      <w:pPr>
        <w:spacing w:line="360" w:lineRule="auto"/>
        <w:ind w:firstLineChars="200" w:firstLine="480"/>
        <w:rPr>
          <w:rFonts w:ascii="仿宋" w:eastAsia="仿宋" w:hAnsi="仿宋"/>
          <w:sz w:val="24"/>
        </w:rPr>
      </w:pPr>
      <w:r>
        <w:rPr>
          <w:rFonts w:ascii="仿宋" w:eastAsia="仿宋" w:hAnsi="仿宋" w:hint="eastAsia"/>
          <w:sz w:val="24"/>
        </w:rPr>
        <w:t>非重点废水污染物排放量</w:t>
      </w:r>
      <w:r>
        <w:rPr>
          <w:rFonts w:ascii="仿宋" w:eastAsia="仿宋" w:hAnsi="仿宋"/>
          <w:sz w:val="24"/>
        </w:rPr>
        <w:t>=（</w:t>
      </w:r>
      <w:r w:rsidR="00497B96">
        <w:rPr>
          <w:rFonts w:ascii="仿宋" w:eastAsia="仿宋" w:hAnsi="仿宋" w:hint="eastAsia"/>
          <w:sz w:val="24"/>
        </w:rPr>
        <w:t>综</w:t>
      </w:r>
      <w:r>
        <w:rPr>
          <w:rFonts w:ascii="仿宋" w:eastAsia="仿宋" w:hAnsi="仿宋"/>
          <w:sz w:val="24"/>
        </w:rPr>
        <w:t>401表</w:t>
      </w:r>
      <w:r>
        <w:rPr>
          <w:rFonts w:ascii="仿宋" w:eastAsia="仿宋" w:hAnsi="仿宋" w:hint="eastAsia"/>
          <w:sz w:val="24"/>
        </w:rPr>
        <w:t>污水处理厂工业废水处理量</w:t>
      </w:r>
      <w:r>
        <w:rPr>
          <w:rFonts w:ascii="仿宋" w:eastAsia="仿宋" w:hAnsi="仿宋"/>
          <w:sz w:val="24"/>
        </w:rPr>
        <w:t>-</w:t>
      </w:r>
      <w:r w:rsidR="00497B96">
        <w:rPr>
          <w:rFonts w:ascii="仿宋" w:eastAsia="仿宋" w:hAnsi="仿宋" w:hint="eastAsia"/>
          <w:sz w:val="24"/>
        </w:rPr>
        <w:t>综</w:t>
      </w:r>
      <w:r>
        <w:rPr>
          <w:rFonts w:ascii="仿宋" w:eastAsia="仿宋" w:hAnsi="仿宋"/>
          <w:sz w:val="24"/>
        </w:rPr>
        <w:t>101表排入污水处理厂</w:t>
      </w:r>
      <w:r>
        <w:rPr>
          <w:rFonts w:ascii="仿宋" w:eastAsia="仿宋" w:hAnsi="仿宋" w:hint="eastAsia"/>
          <w:sz w:val="24"/>
        </w:rPr>
        <w:t>的工业废水排放量）</w:t>
      </w:r>
      <w:r>
        <w:rPr>
          <w:rFonts w:ascii="仿宋" w:eastAsia="仿宋" w:hAnsi="仿宋"/>
          <w:sz w:val="24"/>
        </w:rPr>
        <w:t>×</w:t>
      </w:r>
      <w:r w:rsidR="00497B96">
        <w:rPr>
          <w:rFonts w:ascii="仿宋" w:eastAsia="仿宋" w:hAnsi="仿宋" w:hint="eastAsia"/>
          <w:sz w:val="24"/>
        </w:rPr>
        <w:t>地市</w:t>
      </w:r>
      <w:r>
        <w:rPr>
          <w:rFonts w:ascii="仿宋" w:eastAsia="仿宋" w:hAnsi="仿宋" w:hint="eastAsia"/>
          <w:sz w:val="24"/>
        </w:rPr>
        <w:t>污水处理厂</w:t>
      </w:r>
      <w:r w:rsidR="00D10325">
        <w:rPr>
          <w:rFonts w:ascii="仿宋" w:eastAsia="仿宋" w:hAnsi="仿宋" w:hint="eastAsia"/>
          <w:sz w:val="24"/>
        </w:rPr>
        <w:t>加权</w:t>
      </w:r>
      <w:r>
        <w:rPr>
          <w:rFonts w:ascii="仿宋" w:eastAsia="仿宋" w:hAnsi="仿宋" w:hint="eastAsia"/>
          <w:sz w:val="24"/>
        </w:rPr>
        <w:t>平均出口浓度</w:t>
      </w:r>
    </w:p>
    <w:p w:rsidR="00992155" w:rsidRDefault="004E4FFC">
      <w:pPr>
        <w:numPr>
          <w:ilvl w:val="1"/>
          <w:numId w:val="1"/>
        </w:numPr>
        <w:ind w:left="0" w:firstLineChars="200" w:firstLine="482"/>
        <w:outlineLvl w:val="1"/>
        <w:rPr>
          <w:rFonts w:ascii="宋体" w:hAnsi="宋体"/>
          <w:b/>
          <w:bCs/>
          <w:sz w:val="24"/>
        </w:rPr>
      </w:pPr>
      <w:r>
        <w:rPr>
          <w:rFonts w:ascii="宋体" w:hAnsi="宋体" w:hint="eastAsia"/>
          <w:b/>
          <w:bCs/>
          <w:sz w:val="24"/>
        </w:rPr>
        <w:t>温室气体排放核算方法</w:t>
      </w:r>
    </w:p>
    <w:p w:rsidR="00992155" w:rsidRDefault="004E4FFC">
      <w:pPr>
        <w:spacing w:line="360" w:lineRule="auto"/>
        <w:ind w:firstLineChars="200" w:firstLine="480"/>
        <w:rPr>
          <w:rFonts w:ascii="宋体" w:hAnsi="宋体"/>
          <w:sz w:val="24"/>
        </w:rPr>
      </w:pPr>
      <w:r>
        <w:rPr>
          <w:rFonts w:ascii="宋体" w:hAnsi="宋体" w:hint="eastAsia"/>
          <w:sz w:val="24"/>
        </w:rPr>
        <w:t>火电行业二氧化碳排放</w:t>
      </w:r>
      <w:r w:rsidR="00C20DA2">
        <w:rPr>
          <w:rFonts w:ascii="宋体" w:hAnsi="宋体" w:hint="eastAsia"/>
          <w:sz w:val="24"/>
        </w:rPr>
        <w:t>量根据</w:t>
      </w:r>
      <w:r>
        <w:rPr>
          <w:rFonts w:ascii="宋体" w:hAnsi="宋体" w:hint="eastAsia"/>
          <w:sz w:val="24"/>
        </w:rPr>
        <w:t>《企业</w:t>
      </w:r>
      <w:r>
        <w:rPr>
          <w:rFonts w:ascii="宋体" w:hAnsi="宋体"/>
          <w:sz w:val="24"/>
        </w:rPr>
        <w:t>温室气体</w:t>
      </w:r>
      <w:r>
        <w:rPr>
          <w:rFonts w:ascii="宋体" w:hAnsi="宋体" w:hint="eastAsia"/>
          <w:sz w:val="24"/>
        </w:rPr>
        <w:t>排放核算方法与报告指南 发电设施》</w:t>
      </w:r>
      <w:r w:rsidR="00C20DA2">
        <w:rPr>
          <w:rFonts w:ascii="宋体" w:hAnsi="宋体" w:hint="eastAsia"/>
          <w:sz w:val="24"/>
        </w:rPr>
        <w:t>进行核算。</w:t>
      </w:r>
    </w:p>
    <w:p w:rsidR="00992155" w:rsidRDefault="00992155">
      <w:pPr>
        <w:spacing w:line="360" w:lineRule="auto"/>
        <w:ind w:firstLineChars="200" w:firstLine="480"/>
        <w:rPr>
          <w:rFonts w:ascii="宋体" w:hAnsi="宋体"/>
          <w:sz w:val="24"/>
        </w:rPr>
      </w:pPr>
    </w:p>
    <w:p w:rsidR="00992155" w:rsidRDefault="004E4FFC">
      <w:pPr>
        <w:pStyle w:val="1"/>
        <w:spacing w:before="0" w:after="0" w:line="360" w:lineRule="auto"/>
        <w:ind w:firstLineChars="200" w:firstLine="482"/>
        <w:rPr>
          <w:rFonts w:ascii="宋体" w:hAnsi="宋体"/>
          <w:sz w:val="24"/>
          <w:szCs w:val="24"/>
        </w:rPr>
      </w:pPr>
      <w:bookmarkStart w:id="19" w:name="_Toc15272"/>
      <w:r>
        <w:rPr>
          <w:rFonts w:ascii="宋体" w:hAnsi="宋体" w:hint="eastAsia"/>
          <w:sz w:val="24"/>
          <w:szCs w:val="24"/>
        </w:rPr>
        <w:lastRenderedPageBreak/>
        <w:t>农业源</w:t>
      </w:r>
      <w:bookmarkEnd w:id="19"/>
    </w:p>
    <w:p w:rsidR="00992155" w:rsidRDefault="004E4FFC">
      <w:pPr>
        <w:keepNext/>
        <w:keepLines/>
        <w:numPr>
          <w:ilvl w:val="1"/>
          <w:numId w:val="1"/>
        </w:numPr>
        <w:spacing w:line="360" w:lineRule="auto"/>
        <w:ind w:left="0" w:firstLineChars="200" w:firstLine="482"/>
        <w:outlineLvl w:val="1"/>
        <w:rPr>
          <w:rFonts w:ascii="宋体" w:hAnsi="宋体"/>
          <w:b/>
          <w:sz w:val="24"/>
        </w:rPr>
      </w:pPr>
      <w:r>
        <w:rPr>
          <w:rFonts w:ascii="宋体" w:hAnsi="宋体"/>
          <w:b/>
          <w:sz w:val="24"/>
        </w:rPr>
        <w:t>调查</w:t>
      </w:r>
      <w:r>
        <w:rPr>
          <w:rFonts w:ascii="宋体" w:hAnsi="宋体" w:hint="eastAsia"/>
          <w:b/>
          <w:sz w:val="24"/>
        </w:rPr>
        <w:t>范围和</w:t>
      </w:r>
      <w:r>
        <w:rPr>
          <w:rFonts w:ascii="宋体" w:hAnsi="宋体"/>
          <w:b/>
          <w:sz w:val="24"/>
        </w:rPr>
        <w:t>对象</w:t>
      </w:r>
    </w:p>
    <w:p w:rsidR="00992155" w:rsidRDefault="004E4FFC">
      <w:pPr>
        <w:spacing w:beforeLines="50" w:before="156" w:afterLines="50" w:after="156" w:line="360" w:lineRule="auto"/>
        <w:ind w:firstLineChars="200" w:firstLine="482"/>
        <w:rPr>
          <w:b/>
          <w:sz w:val="24"/>
        </w:rPr>
      </w:pPr>
      <w:r>
        <w:rPr>
          <w:rFonts w:ascii="宋体" w:hAnsi="宋体"/>
          <w:b/>
          <w:sz w:val="24"/>
        </w:rPr>
        <w:t xml:space="preserve">2.1.1 </w:t>
      </w:r>
      <w:r>
        <w:rPr>
          <w:rFonts w:ascii="宋体" w:hAnsi="宋体" w:hint="eastAsia"/>
          <w:b/>
          <w:sz w:val="24"/>
        </w:rPr>
        <w:t>调</w:t>
      </w:r>
      <w:r>
        <w:rPr>
          <w:rFonts w:hint="eastAsia"/>
          <w:b/>
          <w:sz w:val="24"/>
        </w:rPr>
        <w:t>查范围</w:t>
      </w:r>
    </w:p>
    <w:p w:rsidR="00992155" w:rsidRDefault="004E4FFC">
      <w:pPr>
        <w:spacing w:beforeLines="50" w:before="156" w:afterLines="50" w:after="156" w:line="360" w:lineRule="auto"/>
        <w:ind w:firstLineChars="200" w:firstLine="480"/>
        <w:rPr>
          <w:rFonts w:ascii="宋体" w:hAnsi="宋体"/>
          <w:sz w:val="24"/>
        </w:rPr>
      </w:pPr>
      <w:r>
        <w:rPr>
          <w:rFonts w:hint="eastAsia"/>
          <w:sz w:val="24"/>
        </w:rPr>
        <w:t>农业源调查范围为</w:t>
      </w:r>
      <w:r>
        <w:rPr>
          <w:rFonts w:ascii="宋体" w:hAnsi="宋体" w:hint="eastAsia"/>
          <w:sz w:val="24"/>
        </w:rPr>
        <w:t>种植业、畜禽养殖业和水产养殖业。</w:t>
      </w:r>
    </w:p>
    <w:p w:rsidR="00992155" w:rsidRDefault="004E4FFC">
      <w:pPr>
        <w:spacing w:beforeLines="50" w:before="156" w:afterLines="50" w:after="156" w:line="360" w:lineRule="auto"/>
        <w:ind w:firstLineChars="200" w:firstLine="482"/>
        <w:rPr>
          <w:sz w:val="24"/>
        </w:rPr>
      </w:pPr>
      <w:r>
        <w:rPr>
          <w:rFonts w:ascii="宋体" w:hAnsi="宋体"/>
          <w:b/>
          <w:sz w:val="24"/>
        </w:rPr>
        <w:t xml:space="preserve">2.1.2 </w:t>
      </w:r>
      <w:r>
        <w:rPr>
          <w:rFonts w:ascii="宋体" w:hAnsi="宋体" w:hint="eastAsia"/>
          <w:b/>
          <w:sz w:val="24"/>
        </w:rPr>
        <w:t>调查对象</w:t>
      </w:r>
    </w:p>
    <w:p w:rsidR="00992155" w:rsidRDefault="004E4FFC">
      <w:pPr>
        <w:spacing w:beforeLines="50" w:before="156" w:afterLines="50" w:after="156" w:line="360" w:lineRule="auto"/>
        <w:ind w:firstLineChars="200" w:firstLine="480"/>
        <w:rPr>
          <w:sz w:val="24"/>
        </w:rPr>
      </w:pPr>
      <w:r>
        <w:rPr>
          <w:rFonts w:hint="eastAsia"/>
          <w:sz w:val="24"/>
        </w:rPr>
        <w:t>种植业：以省级行政区域为单元，调查各区域种植业主要作物（按照统计年鉴公开的作物种类）的污染排放情况。</w:t>
      </w:r>
    </w:p>
    <w:p w:rsidR="00992155" w:rsidRDefault="004E4FFC">
      <w:pPr>
        <w:spacing w:beforeLines="50" w:before="156" w:afterLines="50" w:after="156" w:line="360" w:lineRule="auto"/>
        <w:ind w:firstLineChars="200" w:firstLine="480"/>
        <w:rPr>
          <w:sz w:val="24"/>
        </w:rPr>
      </w:pPr>
      <w:r>
        <w:rPr>
          <w:rFonts w:hint="eastAsia"/>
          <w:sz w:val="24"/>
        </w:rPr>
        <w:t>畜禽养殖业：以省级行政区域为单元，调查各区域生猪、奶牛、肉牛、蛋鸡、肉鸡五类畜禽的规模化畜禽养殖场和养殖户的污染物产生和排放情况。规模化畜禽养殖场的规模定义为：年畜禽养殖量，生猪≥</w:t>
      </w:r>
      <w:r>
        <w:rPr>
          <w:rFonts w:hint="eastAsia"/>
          <w:sz w:val="24"/>
        </w:rPr>
        <w:t>500</w:t>
      </w:r>
      <w:r>
        <w:rPr>
          <w:rFonts w:hint="eastAsia"/>
          <w:sz w:val="24"/>
        </w:rPr>
        <w:t>头（出栏）、奶牛≥</w:t>
      </w:r>
      <w:r>
        <w:rPr>
          <w:rFonts w:hint="eastAsia"/>
          <w:sz w:val="24"/>
        </w:rPr>
        <w:t>100</w:t>
      </w:r>
      <w:r>
        <w:rPr>
          <w:rFonts w:hint="eastAsia"/>
          <w:sz w:val="24"/>
        </w:rPr>
        <w:t>头（存栏）、肉牛≥</w:t>
      </w:r>
      <w:r>
        <w:rPr>
          <w:rFonts w:hint="eastAsia"/>
          <w:sz w:val="24"/>
        </w:rPr>
        <w:t>50</w:t>
      </w:r>
      <w:r>
        <w:rPr>
          <w:rFonts w:hint="eastAsia"/>
          <w:sz w:val="24"/>
        </w:rPr>
        <w:t>头（出栏）、蛋鸡≥</w:t>
      </w:r>
      <w:r>
        <w:rPr>
          <w:rFonts w:hint="eastAsia"/>
          <w:sz w:val="24"/>
        </w:rPr>
        <w:t>2000</w:t>
      </w:r>
      <w:r>
        <w:rPr>
          <w:rFonts w:hint="eastAsia"/>
          <w:sz w:val="24"/>
        </w:rPr>
        <w:t>羽（存栏）、肉鸡≥</w:t>
      </w:r>
      <w:r>
        <w:rPr>
          <w:rFonts w:hint="eastAsia"/>
          <w:sz w:val="24"/>
        </w:rPr>
        <w:t>10000</w:t>
      </w:r>
      <w:r>
        <w:rPr>
          <w:rFonts w:hint="eastAsia"/>
          <w:sz w:val="24"/>
        </w:rPr>
        <w:t>羽（出栏）。</w:t>
      </w:r>
    </w:p>
    <w:p w:rsidR="00992155" w:rsidRDefault="004E4FFC">
      <w:pPr>
        <w:spacing w:beforeLines="50" w:before="156" w:afterLines="50" w:after="156" w:line="360" w:lineRule="auto"/>
        <w:ind w:firstLineChars="200" w:firstLine="480"/>
        <w:rPr>
          <w:sz w:val="24"/>
        </w:rPr>
      </w:pPr>
      <w:r>
        <w:rPr>
          <w:rFonts w:hint="eastAsia"/>
          <w:sz w:val="24"/>
        </w:rPr>
        <w:t>水产养殖业：以省级行政区域为单元，调查各区域人工水产养殖业的污染物排放情况。</w:t>
      </w:r>
    </w:p>
    <w:p w:rsidR="00992155" w:rsidRDefault="004E4FFC">
      <w:pPr>
        <w:keepNext/>
        <w:keepLines/>
        <w:numPr>
          <w:ilvl w:val="1"/>
          <w:numId w:val="1"/>
        </w:numPr>
        <w:spacing w:line="360" w:lineRule="auto"/>
        <w:ind w:left="0" w:firstLineChars="200" w:firstLine="482"/>
        <w:outlineLvl w:val="1"/>
        <w:rPr>
          <w:rFonts w:ascii="宋体" w:hAnsi="宋体"/>
          <w:b/>
          <w:sz w:val="24"/>
        </w:rPr>
      </w:pPr>
      <w:r>
        <w:rPr>
          <w:rFonts w:ascii="宋体" w:hAnsi="宋体"/>
          <w:b/>
          <w:bCs/>
          <w:sz w:val="24"/>
        </w:rPr>
        <w:t>调查内容</w:t>
      </w:r>
    </w:p>
    <w:p w:rsidR="00992155" w:rsidRDefault="004E4FFC">
      <w:pPr>
        <w:spacing w:beforeLines="50" w:before="156" w:afterLines="50" w:after="156" w:line="360" w:lineRule="auto"/>
        <w:ind w:firstLineChars="200" w:firstLine="480"/>
        <w:rPr>
          <w:sz w:val="24"/>
        </w:rPr>
      </w:pPr>
      <w:r>
        <w:rPr>
          <w:rFonts w:hint="eastAsia"/>
          <w:sz w:val="24"/>
        </w:rPr>
        <w:t>种植业：作物播种面积、化肥使用量；污染物指标包括：总氮、总磷、氨氮、氨（</w:t>
      </w:r>
      <w:r>
        <w:rPr>
          <w:rFonts w:hint="eastAsia"/>
          <w:sz w:val="24"/>
        </w:rPr>
        <w:t>NH</w:t>
      </w:r>
      <w:r>
        <w:rPr>
          <w:rFonts w:hint="eastAsia"/>
          <w:sz w:val="24"/>
          <w:vertAlign w:val="subscript"/>
        </w:rPr>
        <w:t>3</w:t>
      </w:r>
      <w:r>
        <w:rPr>
          <w:rFonts w:hint="eastAsia"/>
          <w:sz w:val="24"/>
        </w:rPr>
        <w:t>）的排放量。</w:t>
      </w:r>
    </w:p>
    <w:p w:rsidR="00992155" w:rsidRDefault="004E4FFC">
      <w:pPr>
        <w:spacing w:beforeLines="50" w:before="156" w:afterLines="50" w:after="156" w:line="360" w:lineRule="auto"/>
        <w:ind w:firstLineChars="200" w:firstLine="480"/>
        <w:rPr>
          <w:sz w:val="24"/>
        </w:rPr>
      </w:pPr>
      <w:r>
        <w:rPr>
          <w:rFonts w:hint="eastAsia"/>
          <w:sz w:val="24"/>
        </w:rPr>
        <w:t>畜禽养殖业：养殖品种、养殖量；污染物指标包括：化学需氧量、总氮、总磷、氨氮的产生量和排放量，氨（</w:t>
      </w:r>
      <w:r>
        <w:rPr>
          <w:rFonts w:hint="eastAsia"/>
          <w:sz w:val="24"/>
        </w:rPr>
        <w:t>NH</w:t>
      </w:r>
      <w:r>
        <w:rPr>
          <w:rFonts w:hint="eastAsia"/>
          <w:sz w:val="24"/>
          <w:vertAlign w:val="subscript"/>
        </w:rPr>
        <w:t>3</w:t>
      </w:r>
      <w:r>
        <w:rPr>
          <w:rFonts w:hint="eastAsia"/>
          <w:sz w:val="24"/>
        </w:rPr>
        <w:t>）的排放量。</w:t>
      </w:r>
    </w:p>
    <w:p w:rsidR="00992155" w:rsidRDefault="004E4FFC">
      <w:pPr>
        <w:spacing w:beforeLines="50" w:before="156" w:afterLines="50" w:after="156" w:line="360" w:lineRule="auto"/>
        <w:ind w:firstLineChars="200" w:firstLine="480"/>
        <w:rPr>
          <w:sz w:val="24"/>
        </w:rPr>
      </w:pPr>
      <w:r>
        <w:rPr>
          <w:rFonts w:hint="eastAsia"/>
          <w:sz w:val="24"/>
        </w:rPr>
        <w:t>水产养殖业：人工水产养殖业的养殖量；污染物指标包括：</w:t>
      </w:r>
      <w:r>
        <w:rPr>
          <w:rFonts w:hint="eastAsia"/>
          <w:sz w:val="24"/>
          <w:lang w:bidi="ar"/>
        </w:rPr>
        <w:t>化学需氧量、总氮、总磷、氨氮的排放量。</w:t>
      </w:r>
    </w:p>
    <w:p w:rsidR="00992155" w:rsidRDefault="004E4FFC">
      <w:pPr>
        <w:keepNext/>
        <w:keepLines/>
        <w:numPr>
          <w:ilvl w:val="1"/>
          <w:numId w:val="1"/>
        </w:numPr>
        <w:spacing w:line="360" w:lineRule="auto"/>
        <w:ind w:left="0" w:firstLineChars="200" w:firstLine="482"/>
        <w:outlineLvl w:val="1"/>
        <w:rPr>
          <w:rFonts w:ascii="宋体" w:hAnsi="宋体"/>
          <w:b/>
          <w:sz w:val="24"/>
        </w:rPr>
      </w:pPr>
      <w:r>
        <w:rPr>
          <w:rFonts w:ascii="宋体" w:hAnsi="宋体" w:hint="eastAsia"/>
          <w:b/>
          <w:bCs/>
          <w:sz w:val="24"/>
        </w:rPr>
        <w:t>核算方法</w:t>
      </w:r>
    </w:p>
    <w:p w:rsidR="00992155" w:rsidRDefault="004E4FFC">
      <w:pPr>
        <w:spacing w:beforeLines="50" w:before="156" w:afterLines="50" w:after="156" w:line="360" w:lineRule="auto"/>
        <w:ind w:firstLineChars="200" w:firstLine="482"/>
        <w:rPr>
          <w:rFonts w:ascii="宋体" w:hAnsi="宋体"/>
          <w:b/>
          <w:sz w:val="24"/>
        </w:rPr>
      </w:pPr>
      <w:r>
        <w:rPr>
          <w:rFonts w:ascii="宋体" w:hAnsi="宋体"/>
          <w:b/>
          <w:sz w:val="24"/>
        </w:rPr>
        <w:t>2.3.1 种植业</w:t>
      </w:r>
    </w:p>
    <w:p w:rsidR="00992155" w:rsidRDefault="004E4FFC">
      <w:pPr>
        <w:spacing w:beforeLines="50" w:before="156" w:afterLines="50" w:after="156" w:line="360" w:lineRule="auto"/>
        <w:ind w:firstLineChars="200" w:firstLine="480"/>
        <w:rPr>
          <w:sz w:val="24"/>
        </w:rPr>
      </w:pPr>
      <w:r>
        <w:rPr>
          <w:rFonts w:hint="eastAsia"/>
          <w:sz w:val="24"/>
        </w:rPr>
        <w:t>（</w:t>
      </w:r>
      <w:r>
        <w:rPr>
          <w:sz w:val="24"/>
        </w:rPr>
        <w:t>1</w:t>
      </w:r>
      <w:r>
        <w:rPr>
          <w:rFonts w:hint="eastAsia"/>
          <w:sz w:val="24"/>
        </w:rPr>
        <w:t>）种植业水污染物（总氮、总磷、氨氮）排放量核算</w:t>
      </w:r>
    </w:p>
    <w:p w:rsidR="00992155" w:rsidRDefault="004E4FFC">
      <w:pPr>
        <w:spacing w:beforeLines="50" w:before="156" w:afterLines="50" w:after="156" w:line="360" w:lineRule="auto"/>
        <w:ind w:firstLineChars="200" w:firstLine="480"/>
        <w:rPr>
          <w:sz w:val="24"/>
          <w:lang w:bidi="ar"/>
        </w:rPr>
      </w:pPr>
      <w:r>
        <w:rPr>
          <w:rFonts w:hint="eastAsia"/>
          <w:sz w:val="24"/>
          <w:lang w:bidi="ar"/>
        </w:rPr>
        <w:t>以</w:t>
      </w:r>
      <w:r>
        <w:rPr>
          <w:rFonts w:hint="eastAsia"/>
          <w:sz w:val="24"/>
        </w:rPr>
        <w:t>省级</w:t>
      </w:r>
      <w:r>
        <w:rPr>
          <w:rFonts w:hint="eastAsia"/>
          <w:sz w:val="24"/>
          <w:lang w:bidi="ar"/>
        </w:rPr>
        <w:t>行政区域为单元，种植业废水中污染物排放量核算，等于作物的播种面积、园地面积与相应污染物排放系数及当年度种植业含氮化肥或含磷化肥使用量与</w:t>
      </w:r>
      <w:r>
        <w:rPr>
          <w:sz w:val="24"/>
          <w:lang w:bidi="ar"/>
        </w:rPr>
        <w:t>2017</w:t>
      </w:r>
      <w:r>
        <w:rPr>
          <w:rFonts w:hint="eastAsia"/>
          <w:sz w:val="24"/>
          <w:lang w:bidi="ar"/>
        </w:rPr>
        <w:t>年度种植业含氮化肥或含磷化肥使用量的比值（计算总氮与氨氮时用含</w:t>
      </w:r>
      <w:r>
        <w:rPr>
          <w:rFonts w:hint="eastAsia"/>
          <w:sz w:val="24"/>
          <w:lang w:bidi="ar"/>
        </w:rPr>
        <w:lastRenderedPageBreak/>
        <w:t>氮化肥用量、计算总磷时用含磷化肥用量）相乘，某项污染物排放量的计算具体公式如下：</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EE7823">
            <w:pPr>
              <w:spacing w:line="360" w:lineRule="auto"/>
              <w:jc w:val="center"/>
              <w:rPr>
                <w:rFonts w:asciiTheme="minorHAnsi" w:eastAsiaTheme="minorEastAsia" w:hAnsiTheme="minorHAnsi" w:cstheme="minorBidi"/>
                <w:sz w:val="24"/>
              </w:rPr>
            </w:pPr>
            <m:oMathPara>
              <m:oMath>
                <m:sSub>
                  <m:sSubPr>
                    <m:ctrlPr>
                      <w:rPr>
                        <w:rFonts w:ascii="Cambria Math" w:eastAsiaTheme="minorEastAsia" w:hAnsi="Cambria Math" w:cstheme="minorBidi"/>
                        <w:i/>
                        <w:lang w:bidi="ar"/>
                      </w:rPr>
                    </m:ctrlPr>
                  </m:sSubPr>
                  <m:e>
                    <m:r>
                      <w:rPr>
                        <w:rFonts w:ascii="Cambria Math" w:eastAsiaTheme="minorEastAsia" w:cstheme="minorBidi"/>
                        <w:lang w:bidi="ar"/>
                      </w:rPr>
                      <m:t>P</m:t>
                    </m:r>
                  </m:e>
                  <m:sub>
                    <m:r>
                      <w:rPr>
                        <w:rFonts w:ascii="Cambria Math" w:eastAsiaTheme="minorEastAsia" w:cstheme="minorBidi"/>
                        <w:lang w:bidi="ar"/>
                      </w:rPr>
                      <m:t>j</m:t>
                    </m:r>
                  </m:sub>
                </m:sSub>
                <m:r>
                  <w:rPr>
                    <w:rFonts w:ascii="Cambria Math" w:eastAsiaTheme="minorEastAsia" w:cstheme="minorBidi"/>
                    <w:lang w:bidi="ar"/>
                  </w:rPr>
                  <m:t>=</m:t>
                </m:r>
                <m:r>
                  <w:rPr>
                    <w:rFonts w:ascii="Cambria Math" w:eastAsiaTheme="minorEastAsia" w:cstheme="minorBidi"/>
                    <w:lang w:bidi="ar"/>
                  </w:rPr>
                  <m:t>（</m:t>
                </m:r>
                <m:sSub>
                  <m:sSubPr>
                    <m:ctrlPr>
                      <w:rPr>
                        <w:rFonts w:ascii="Cambria Math" w:eastAsiaTheme="minorEastAsia" w:hAnsi="Cambria Math" w:cstheme="minorBidi"/>
                        <w:i/>
                        <w:lang w:bidi="ar"/>
                      </w:rPr>
                    </m:ctrlPr>
                  </m:sSubPr>
                  <m:e>
                    <m:r>
                      <w:rPr>
                        <w:rFonts w:ascii="Cambria Math" w:eastAsiaTheme="minorEastAsia" w:cstheme="minorBidi"/>
                        <w:lang w:bidi="ar"/>
                      </w:rPr>
                      <m:t>A</m:t>
                    </m:r>
                  </m:e>
                  <m:sub>
                    <m:r>
                      <w:rPr>
                        <w:rFonts w:ascii="Cambria Math" w:eastAsiaTheme="minorEastAsia" w:cstheme="minorBidi"/>
                        <w:lang w:bidi="ar"/>
                      </w:rPr>
                      <m:t>g</m:t>
                    </m:r>
                  </m:sub>
                </m:sSub>
                <m:r>
                  <w:rPr>
                    <w:rFonts w:ascii="Cambria Math" w:eastAsiaTheme="minorEastAsia" w:cstheme="minorBidi"/>
                    <w:lang w:bidi="ar"/>
                  </w:rPr>
                  <m:t>×</m:t>
                </m:r>
                <m:sSub>
                  <m:sSubPr>
                    <m:ctrlPr>
                      <w:rPr>
                        <w:rFonts w:ascii="Cambria Math" w:eastAsiaTheme="minorEastAsia" w:hAnsi="Cambria Math" w:cstheme="minorBidi"/>
                        <w:i/>
                        <w:lang w:bidi="ar"/>
                      </w:rPr>
                    </m:ctrlPr>
                  </m:sSubPr>
                  <m:e>
                    <m:r>
                      <w:rPr>
                        <w:rFonts w:ascii="Cambria Math" w:eastAsiaTheme="minorEastAsia" w:cstheme="minorBidi"/>
                        <w:lang w:bidi="ar"/>
                      </w:rPr>
                      <m:t>E</m:t>
                    </m:r>
                  </m:e>
                  <m:sub>
                    <m:r>
                      <w:rPr>
                        <w:rFonts w:ascii="Cambria Math" w:eastAsiaTheme="minorEastAsia" w:cstheme="minorBidi"/>
                        <w:lang w:bidi="ar"/>
                      </w:rPr>
                      <m:t>gj</m:t>
                    </m:r>
                  </m:sub>
                </m:sSub>
                <m:r>
                  <w:rPr>
                    <w:rFonts w:ascii="Cambria Math" w:eastAsiaTheme="minorEastAsia" w:cstheme="minorBidi"/>
                    <w:lang w:bidi="ar"/>
                  </w:rPr>
                  <m:t>+</m:t>
                </m:r>
                <m:sSub>
                  <m:sSubPr>
                    <m:ctrlPr>
                      <w:rPr>
                        <w:rFonts w:ascii="Cambria Math" w:eastAsiaTheme="minorEastAsia" w:hAnsi="Cambria Math" w:cstheme="minorBidi"/>
                        <w:i/>
                        <w:lang w:bidi="ar"/>
                      </w:rPr>
                    </m:ctrlPr>
                  </m:sSubPr>
                  <m:e>
                    <m:r>
                      <w:rPr>
                        <w:rFonts w:ascii="Cambria Math" w:eastAsiaTheme="minorEastAsia" w:cstheme="minorBidi"/>
                        <w:lang w:bidi="ar"/>
                      </w:rPr>
                      <m:t>A</m:t>
                    </m:r>
                  </m:e>
                  <m:sub>
                    <m:r>
                      <w:rPr>
                        <w:rFonts w:ascii="Cambria Math" w:eastAsiaTheme="minorEastAsia" w:cstheme="minorBidi"/>
                        <w:lang w:bidi="ar"/>
                      </w:rPr>
                      <m:t>y</m:t>
                    </m:r>
                  </m:sub>
                </m:sSub>
                <m:r>
                  <w:rPr>
                    <w:rFonts w:ascii="Cambria Math" w:eastAsiaTheme="minorEastAsia" w:cstheme="minorBidi"/>
                    <w:lang w:bidi="ar"/>
                  </w:rPr>
                  <m:t>×</m:t>
                </m:r>
                <m:sSub>
                  <m:sSubPr>
                    <m:ctrlPr>
                      <w:rPr>
                        <w:rFonts w:ascii="Cambria Math" w:eastAsiaTheme="minorEastAsia" w:hAnsi="Cambria Math" w:cstheme="minorBidi"/>
                        <w:i/>
                        <w:lang w:bidi="ar"/>
                      </w:rPr>
                    </m:ctrlPr>
                  </m:sSubPr>
                  <m:e>
                    <m:r>
                      <w:rPr>
                        <w:rFonts w:ascii="Cambria Math" w:eastAsiaTheme="minorEastAsia" w:cstheme="minorBidi"/>
                        <w:lang w:bidi="ar"/>
                      </w:rPr>
                      <m:t>E</m:t>
                    </m:r>
                  </m:e>
                  <m:sub>
                    <m:r>
                      <w:rPr>
                        <w:rFonts w:ascii="Cambria Math" w:eastAsiaTheme="minorEastAsia" w:cstheme="minorBidi"/>
                        <w:lang w:bidi="ar"/>
                      </w:rPr>
                      <m:t>yj</m:t>
                    </m:r>
                  </m:sub>
                </m:sSub>
                <m:r>
                  <w:rPr>
                    <w:rFonts w:ascii="Cambria Math" w:eastAsiaTheme="minorEastAsia" w:cstheme="minorBidi"/>
                    <w:lang w:bidi="ar"/>
                  </w:rPr>
                  <m:t>）</m:t>
                </m:r>
                <m:r>
                  <w:rPr>
                    <w:rFonts w:ascii="Cambria Math" w:eastAsiaTheme="minorEastAsia" w:cstheme="minorBidi"/>
                    <w:lang w:bidi="ar"/>
                  </w:rPr>
                  <m:t>×</m:t>
                </m:r>
                <m:f>
                  <m:fPr>
                    <m:ctrlPr>
                      <w:rPr>
                        <w:rFonts w:ascii="Cambria Math" w:eastAsiaTheme="minorEastAsia" w:hAnsi="Cambria Math" w:cstheme="minorBidi"/>
                        <w:i/>
                        <w:lang w:bidi="ar"/>
                      </w:rPr>
                    </m:ctrlPr>
                  </m:fPr>
                  <m:num>
                    <m:sSub>
                      <m:sSubPr>
                        <m:ctrlPr>
                          <w:rPr>
                            <w:rFonts w:ascii="Cambria Math" w:eastAsiaTheme="minorEastAsia" w:hAnsi="Cambria Math" w:cstheme="minorBidi"/>
                            <w:i/>
                            <w:lang w:bidi="ar"/>
                          </w:rPr>
                        </m:ctrlPr>
                      </m:sSubPr>
                      <m:e>
                        <m:r>
                          <w:rPr>
                            <w:rFonts w:ascii="Cambria Math" w:eastAsiaTheme="minorEastAsia" w:cstheme="minorBidi"/>
                            <w:lang w:bidi="ar"/>
                          </w:rPr>
                          <m:t>q</m:t>
                        </m:r>
                      </m:e>
                      <m:sub>
                        <m:r>
                          <w:rPr>
                            <w:rFonts w:ascii="Cambria Math" w:eastAsiaTheme="minorEastAsia" w:cstheme="minorBidi"/>
                            <w:lang w:bidi="ar"/>
                          </w:rPr>
                          <m:t>j</m:t>
                        </m:r>
                      </m:sub>
                    </m:sSub>
                  </m:num>
                  <m:den>
                    <m:sSub>
                      <m:sSubPr>
                        <m:ctrlPr>
                          <w:rPr>
                            <w:rFonts w:ascii="Cambria Math" w:eastAsiaTheme="minorEastAsia" w:hAnsi="Cambria Math" w:cstheme="minorBidi"/>
                            <w:i/>
                            <w:lang w:bidi="ar"/>
                          </w:rPr>
                        </m:ctrlPr>
                      </m:sSubPr>
                      <m:e>
                        <m:r>
                          <w:rPr>
                            <w:rFonts w:ascii="Cambria Math" w:eastAsiaTheme="minorEastAsia" w:cstheme="minorBidi"/>
                            <w:lang w:bidi="ar"/>
                          </w:rPr>
                          <m:t>q</m:t>
                        </m:r>
                      </m:e>
                      <m:sub>
                        <m:r>
                          <w:rPr>
                            <w:rFonts w:ascii="Cambria Math" w:eastAsiaTheme="minorEastAsia" w:cstheme="minorBidi"/>
                            <w:lang w:bidi="ar"/>
                          </w:rPr>
                          <m:t>0</m:t>
                        </m:r>
                      </m:sub>
                    </m:sSub>
                  </m:den>
                </m:f>
                <m:r>
                  <w:rPr>
                    <w:rFonts w:ascii="Cambria Math" w:eastAsiaTheme="minorEastAsia" w:cstheme="minorBidi"/>
                    <w:lang w:bidi="ar"/>
                  </w:rPr>
                  <m:t>×</m:t>
                </m:r>
                <m:r>
                  <w:rPr>
                    <w:rFonts w:ascii="Cambria Math" w:eastAsiaTheme="minorEastAsia" w:cstheme="minorBidi"/>
                    <w:lang w:bidi="ar"/>
                  </w:rPr>
                  <m:t>1</m:t>
                </m:r>
                <m:sSup>
                  <m:sSupPr>
                    <m:ctrlPr>
                      <w:rPr>
                        <w:rFonts w:ascii="Cambria Math" w:eastAsiaTheme="minorEastAsia" w:hAnsi="Cambria Math" w:cstheme="minorBidi"/>
                        <w:i/>
                        <w:lang w:bidi="ar"/>
                      </w:rPr>
                    </m:ctrlPr>
                  </m:sSupPr>
                  <m:e>
                    <m:r>
                      <w:rPr>
                        <w:rFonts w:ascii="Cambria Math" w:eastAsiaTheme="minorEastAsia" w:cstheme="minorBidi"/>
                        <w:lang w:bidi="ar"/>
                      </w:rPr>
                      <m:t>0</m:t>
                    </m:r>
                  </m:e>
                  <m:sup>
                    <m:r>
                      <w:rPr>
                        <w:rFonts w:ascii="Cambria Math" w:eastAsiaTheme="minorEastAsia" w:cstheme="minorBidi"/>
                        <w:lang w:bidi="ar"/>
                      </w:rPr>
                      <m:t>-</m:t>
                    </m:r>
                    <m:r>
                      <w:rPr>
                        <w:rFonts w:ascii="Cambria Math" w:eastAsiaTheme="minorEastAsia" w:cstheme="minorBidi"/>
                        <w:lang w:bidi="ar"/>
                      </w:rPr>
                      <m:t>3</m:t>
                    </m:r>
                  </m:sup>
                </m:sSup>
              </m:oMath>
            </m:oMathPara>
          </w:p>
        </w:tc>
        <w:tc>
          <w:tcPr>
            <w:tcW w:w="1667" w:type="pct"/>
            <w:vAlign w:val="center"/>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11</w:t>
            </w:r>
            <w:r>
              <w:rPr>
                <w:rFonts w:asciiTheme="minorHAnsi" w:eastAsiaTheme="minorEastAsia" w:hAnsiTheme="minorHAnsi" w:cstheme="minorBidi" w:hint="eastAsia"/>
                <w:sz w:val="24"/>
              </w:rPr>
              <w:t>）</w:t>
            </w:r>
          </w:p>
        </w:tc>
      </w:tr>
    </w:tbl>
    <w:p w:rsidR="00992155" w:rsidRDefault="004E4FFC">
      <w:pPr>
        <w:spacing w:line="460" w:lineRule="exact"/>
        <w:ind w:firstLineChars="250" w:firstLine="525"/>
        <w:rPr>
          <w:rFonts w:ascii="仿宋" w:eastAsia="仿宋" w:hAnsi="仿宋"/>
          <w:szCs w:val="21"/>
        </w:rPr>
      </w:pPr>
      <w:r>
        <w:rPr>
          <w:rFonts w:ascii="仿宋" w:eastAsia="仿宋" w:hAnsi="仿宋" w:hint="eastAsia"/>
          <w:szCs w:val="21"/>
        </w:rPr>
        <w:t>式</w:t>
      </w:r>
      <w:r>
        <w:rPr>
          <w:rFonts w:ascii="仿宋" w:eastAsia="仿宋" w:hAnsi="仿宋"/>
          <w:szCs w:val="21"/>
        </w:rPr>
        <w:t>中：</w:t>
      </w:r>
      <w:proofErr w:type="spellStart"/>
      <w:r>
        <w:rPr>
          <w:rFonts w:ascii="仿宋" w:eastAsia="仿宋" w:hAnsi="仿宋" w:hint="eastAsia"/>
          <w:szCs w:val="21"/>
        </w:rPr>
        <w:t>P</w:t>
      </w:r>
      <w:r>
        <w:rPr>
          <w:rFonts w:ascii="仿宋" w:eastAsia="仿宋" w:hAnsi="仿宋" w:hint="eastAsia"/>
          <w:szCs w:val="21"/>
          <w:vertAlign w:val="subscript"/>
        </w:rPr>
        <w:t>j</w:t>
      </w:r>
      <w:proofErr w:type="spellEnd"/>
      <w:r>
        <w:rPr>
          <w:rFonts w:ascii="仿宋" w:eastAsia="仿宋" w:hAnsi="仿宋" w:hint="eastAsia"/>
          <w:szCs w:val="21"/>
        </w:rPr>
        <w:t>指某</w:t>
      </w:r>
      <w:r>
        <w:rPr>
          <w:rFonts w:ascii="仿宋" w:eastAsia="仿宋" w:hAnsi="仿宋"/>
          <w:szCs w:val="21"/>
        </w:rPr>
        <w:t>省种植业第j</w:t>
      </w:r>
      <w:r>
        <w:rPr>
          <w:rFonts w:ascii="仿宋" w:eastAsia="仿宋" w:hAnsi="仿宋" w:hint="eastAsia"/>
          <w:szCs w:val="21"/>
        </w:rPr>
        <w:t>项污染物</w:t>
      </w:r>
      <w:r>
        <w:rPr>
          <w:rFonts w:ascii="仿宋" w:eastAsia="仿宋" w:hAnsi="仿宋"/>
          <w:szCs w:val="21"/>
        </w:rPr>
        <w:t>排放量（单位：吨）</w:t>
      </w:r>
      <w:r>
        <w:rPr>
          <w:rFonts w:ascii="仿宋" w:eastAsia="仿宋" w:hAnsi="仿宋" w:hint="eastAsia"/>
          <w:szCs w:val="21"/>
        </w:rPr>
        <w:t>；</w:t>
      </w:r>
    </w:p>
    <w:p w:rsidR="00992155" w:rsidRDefault="004E4FFC">
      <w:pPr>
        <w:spacing w:line="460" w:lineRule="exact"/>
        <w:ind w:firstLineChars="540" w:firstLine="1134"/>
        <w:rPr>
          <w:rFonts w:ascii="仿宋" w:eastAsia="仿宋" w:hAnsi="仿宋"/>
          <w:szCs w:val="21"/>
        </w:rPr>
      </w:pPr>
      <w:bookmarkStart w:id="20" w:name="OLE_LINK3"/>
      <w:proofErr w:type="spellStart"/>
      <w:r>
        <w:rPr>
          <w:rFonts w:ascii="仿宋" w:eastAsia="仿宋" w:hAnsi="仿宋"/>
          <w:szCs w:val="21"/>
        </w:rPr>
        <w:t>A</w:t>
      </w:r>
      <w:r>
        <w:rPr>
          <w:rFonts w:ascii="仿宋" w:eastAsia="仿宋" w:hAnsi="仿宋" w:hint="eastAsia"/>
          <w:szCs w:val="21"/>
          <w:vertAlign w:val="subscript"/>
        </w:rPr>
        <w:t>g</w:t>
      </w:r>
      <w:r>
        <w:rPr>
          <w:rFonts w:ascii="仿宋" w:eastAsia="仿宋" w:hAnsi="仿宋"/>
          <w:szCs w:val="21"/>
          <w:vertAlign w:val="subscript"/>
        </w:rPr>
        <w:t>j</w:t>
      </w:r>
      <w:proofErr w:type="spellEnd"/>
      <w:r>
        <w:rPr>
          <w:rFonts w:ascii="仿宋" w:eastAsia="仿宋" w:hAnsi="仿宋" w:hint="eastAsia"/>
          <w:szCs w:val="21"/>
        </w:rPr>
        <w:t>指某</w:t>
      </w:r>
      <w:r>
        <w:rPr>
          <w:rFonts w:ascii="仿宋" w:eastAsia="仿宋" w:hAnsi="仿宋"/>
          <w:szCs w:val="21"/>
        </w:rPr>
        <w:t>省</w:t>
      </w:r>
      <w:r>
        <w:rPr>
          <w:rFonts w:ascii="仿宋" w:eastAsia="仿宋" w:hAnsi="仿宋" w:hint="eastAsia"/>
          <w:szCs w:val="21"/>
        </w:rPr>
        <w:t>农</w:t>
      </w:r>
      <w:r>
        <w:rPr>
          <w:rFonts w:ascii="仿宋" w:eastAsia="仿宋" w:hAnsi="仿宋"/>
          <w:szCs w:val="21"/>
        </w:rPr>
        <w:t>作物</w:t>
      </w:r>
      <w:r>
        <w:rPr>
          <w:rFonts w:ascii="仿宋" w:eastAsia="仿宋" w:hAnsi="仿宋" w:hint="eastAsia"/>
          <w:szCs w:val="21"/>
        </w:rPr>
        <w:t>总</w:t>
      </w:r>
      <w:r>
        <w:rPr>
          <w:rFonts w:ascii="仿宋" w:eastAsia="仿宋" w:hAnsi="仿宋"/>
          <w:szCs w:val="21"/>
        </w:rPr>
        <w:t>播种面积（单位：</w:t>
      </w:r>
      <w:r>
        <w:rPr>
          <w:rFonts w:ascii="仿宋" w:eastAsia="仿宋" w:hAnsi="仿宋" w:hint="eastAsia"/>
          <w:szCs w:val="21"/>
        </w:rPr>
        <w:t>公顷</w:t>
      </w:r>
      <w:r>
        <w:rPr>
          <w:rFonts w:ascii="仿宋" w:eastAsia="仿宋" w:hAnsi="仿宋"/>
          <w:szCs w:val="21"/>
        </w:rPr>
        <w:t>）</w:t>
      </w:r>
      <w:r>
        <w:rPr>
          <w:rFonts w:ascii="仿宋" w:eastAsia="仿宋" w:hAnsi="仿宋" w:hint="eastAsia"/>
          <w:szCs w:val="21"/>
        </w:rPr>
        <w:t>；</w:t>
      </w:r>
    </w:p>
    <w:p w:rsidR="00992155" w:rsidRDefault="004E4FFC">
      <w:pPr>
        <w:spacing w:line="460" w:lineRule="exact"/>
        <w:ind w:firstLineChars="540" w:firstLine="1134"/>
        <w:rPr>
          <w:rFonts w:ascii="仿宋" w:eastAsia="仿宋" w:hAnsi="仿宋"/>
          <w:szCs w:val="21"/>
        </w:rPr>
      </w:pPr>
      <w:proofErr w:type="spellStart"/>
      <w:r>
        <w:rPr>
          <w:rFonts w:ascii="仿宋" w:eastAsia="仿宋" w:hAnsi="仿宋" w:hint="eastAsia"/>
          <w:szCs w:val="21"/>
        </w:rPr>
        <w:t>E</w:t>
      </w:r>
      <w:r>
        <w:rPr>
          <w:rFonts w:ascii="仿宋" w:eastAsia="仿宋" w:hAnsi="仿宋" w:hint="eastAsia"/>
          <w:szCs w:val="21"/>
          <w:vertAlign w:val="subscript"/>
        </w:rPr>
        <w:t>g</w:t>
      </w:r>
      <w:r>
        <w:rPr>
          <w:rFonts w:ascii="仿宋" w:eastAsia="仿宋" w:hAnsi="仿宋"/>
          <w:szCs w:val="21"/>
          <w:vertAlign w:val="subscript"/>
        </w:rPr>
        <w:t>j</w:t>
      </w:r>
      <w:proofErr w:type="spellEnd"/>
      <w:r>
        <w:rPr>
          <w:rFonts w:ascii="仿宋" w:eastAsia="仿宋" w:hAnsi="仿宋" w:hint="eastAsia"/>
          <w:szCs w:val="21"/>
        </w:rPr>
        <w:t>指某</w:t>
      </w:r>
      <w:r>
        <w:rPr>
          <w:rFonts w:ascii="仿宋" w:eastAsia="仿宋" w:hAnsi="仿宋"/>
          <w:szCs w:val="21"/>
        </w:rPr>
        <w:t>省</w:t>
      </w:r>
      <w:r>
        <w:rPr>
          <w:rFonts w:ascii="仿宋" w:eastAsia="仿宋" w:hAnsi="仿宋" w:hint="eastAsia"/>
          <w:szCs w:val="21"/>
        </w:rPr>
        <w:t>农作物种植过程中</w:t>
      </w:r>
      <w:r>
        <w:rPr>
          <w:rFonts w:ascii="仿宋" w:eastAsia="仿宋" w:hAnsi="仿宋"/>
          <w:szCs w:val="21"/>
        </w:rPr>
        <w:t>第j</w:t>
      </w:r>
      <w:r>
        <w:rPr>
          <w:rFonts w:ascii="仿宋" w:eastAsia="仿宋" w:hAnsi="仿宋" w:hint="eastAsia"/>
          <w:szCs w:val="21"/>
        </w:rPr>
        <w:t>项水污染物流失</w:t>
      </w:r>
      <w:r>
        <w:rPr>
          <w:rFonts w:ascii="仿宋" w:eastAsia="仿宋" w:hAnsi="仿宋"/>
          <w:szCs w:val="21"/>
        </w:rPr>
        <w:t>系数（单位：公斤/</w:t>
      </w:r>
      <w:r>
        <w:rPr>
          <w:rFonts w:ascii="仿宋" w:eastAsia="仿宋" w:hAnsi="仿宋" w:hint="eastAsia"/>
          <w:szCs w:val="21"/>
        </w:rPr>
        <w:t>公顷</w:t>
      </w:r>
      <w:r>
        <w:rPr>
          <w:rFonts w:ascii="仿宋" w:eastAsia="仿宋" w:hAnsi="仿宋"/>
          <w:szCs w:val="21"/>
        </w:rPr>
        <w:t>）</w:t>
      </w:r>
      <w:r>
        <w:rPr>
          <w:rFonts w:ascii="仿宋" w:eastAsia="仿宋" w:hAnsi="仿宋" w:hint="eastAsia"/>
          <w:szCs w:val="21"/>
        </w:rPr>
        <w:t>；</w:t>
      </w:r>
    </w:p>
    <w:bookmarkEnd w:id="20"/>
    <w:p w:rsidR="00992155" w:rsidRDefault="004E4FFC">
      <w:pPr>
        <w:spacing w:line="460" w:lineRule="exact"/>
        <w:ind w:firstLineChars="540" w:firstLine="1134"/>
        <w:rPr>
          <w:rFonts w:ascii="仿宋" w:eastAsia="仿宋" w:hAnsi="仿宋"/>
          <w:szCs w:val="21"/>
        </w:rPr>
      </w:pPr>
      <w:proofErr w:type="spellStart"/>
      <w:r>
        <w:rPr>
          <w:rFonts w:ascii="仿宋" w:eastAsia="仿宋" w:hAnsi="仿宋"/>
          <w:szCs w:val="21"/>
        </w:rPr>
        <w:t>A</w:t>
      </w:r>
      <w:r>
        <w:rPr>
          <w:rFonts w:ascii="仿宋" w:eastAsia="仿宋" w:hAnsi="仿宋" w:hint="eastAsia"/>
          <w:szCs w:val="21"/>
          <w:vertAlign w:val="subscript"/>
        </w:rPr>
        <w:t>y</w:t>
      </w:r>
      <w:r>
        <w:rPr>
          <w:rFonts w:ascii="仿宋" w:eastAsia="仿宋" w:hAnsi="仿宋"/>
          <w:szCs w:val="21"/>
          <w:vertAlign w:val="subscript"/>
        </w:rPr>
        <w:t>j</w:t>
      </w:r>
      <w:proofErr w:type="spellEnd"/>
      <w:r>
        <w:rPr>
          <w:rFonts w:ascii="仿宋" w:eastAsia="仿宋" w:hAnsi="仿宋" w:hint="eastAsia"/>
          <w:szCs w:val="21"/>
        </w:rPr>
        <w:t>指某</w:t>
      </w:r>
      <w:r>
        <w:rPr>
          <w:rFonts w:ascii="仿宋" w:eastAsia="仿宋" w:hAnsi="仿宋"/>
          <w:szCs w:val="21"/>
        </w:rPr>
        <w:t>省</w:t>
      </w:r>
      <w:r>
        <w:rPr>
          <w:rFonts w:ascii="仿宋" w:eastAsia="仿宋" w:hAnsi="仿宋" w:hint="eastAsia"/>
          <w:szCs w:val="21"/>
        </w:rPr>
        <w:t>园地</w:t>
      </w:r>
      <w:r>
        <w:rPr>
          <w:rFonts w:ascii="仿宋" w:eastAsia="仿宋" w:hAnsi="仿宋"/>
          <w:szCs w:val="21"/>
        </w:rPr>
        <w:t>面积（单位：</w:t>
      </w:r>
      <w:r>
        <w:rPr>
          <w:rFonts w:ascii="仿宋" w:eastAsia="仿宋" w:hAnsi="仿宋" w:hint="eastAsia"/>
          <w:szCs w:val="21"/>
        </w:rPr>
        <w:t>公顷</w:t>
      </w:r>
      <w:r>
        <w:rPr>
          <w:rFonts w:ascii="仿宋" w:eastAsia="仿宋" w:hAnsi="仿宋"/>
          <w:szCs w:val="21"/>
        </w:rPr>
        <w:t>）</w:t>
      </w:r>
      <w:r>
        <w:rPr>
          <w:rFonts w:ascii="仿宋" w:eastAsia="仿宋" w:hAnsi="仿宋" w:hint="eastAsia"/>
          <w:szCs w:val="21"/>
        </w:rPr>
        <w:t>；</w:t>
      </w:r>
    </w:p>
    <w:p w:rsidR="00992155" w:rsidRDefault="004E4FFC">
      <w:pPr>
        <w:spacing w:line="460" w:lineRule="exact"/>
        <w:ind w:firstLineChars="540" w:firstLine="1134"/>
        <w:rPr>
          <w:rFonts w:ascii="仿宋" w:eastAsia="仿宋" w:hAnsi="仿宋"/>
          <w:szCs w:val="21"/>
        </w:rPr>
      </w:pPr>
      <w:proofErr w:type="spellStart"/>
      <w:r>
        <w:rPr>
          <w:rFonts w:ascii="仿宋" w:eastAsia="仿宋" w:hAnsi="仿宋" w:hint="eastAsia"/>
          <w:szCs w:val="21"/>
        </w:rPr>
        <w:t>E</w:t>
      </w:r>
      <w:r>
        <w:rPr>
          <w:rFonts w:ascii="仿宋" w:eastAsia="仿宋" w:hAnsi="仿宋" w:hint="eastAsia"/>
          <w:szCs w:val="21"/>
          <w:vertAlign w:val="subscript"/>
        </w:rPr>
        <w:t>y</w:t>
      </w:r>
      <w:r>
        <w:rPr>
          <w:rFonts w:ascii="仿宋" w:eastAsia="仿宋" w:hAnsi="仿宋"/>
          <w:szCs w:val="21"/>
          <w:vertAlign w:val="subscript"/>
        </w:rPr>
        <w:t>j</w:t>
      </w:r>
      <w:proofErr w:type="spellEnd"/>
      <w:r>
        <w:rPr>
          <w:rFonts w:ascii="仿宋" w:eastAsia="仿宋" w:hAnsi="仿宋" w:hint="eastAsia"/>
          <w:szCs w:val="21"/>
        </w:rPr>
        <w:t>指某</w:t>
      </w:r>
      <w:r>
        <w:rPr>
          <w:rFonts w:ascii="仿宋" w:eastAsia="仿宋" w:hAnsi="仿宋"/>
          <w:szCs w:val="21"/>
        </w:rPr>
        <w:t>省</w:t>
      </w:r>
      <w:r>
        <w:rPr>
          <w:rFonts w:ascii="仿宋" w:eastAsia="仿宋" w:hAnsi="仿宋" w:hint="eastAsia"/>
          <w:szCs w:val="21"/>
        </w:rPr>
        <w:t>园地</w:t>
      </w:r>
      <w:r>
        <w:rPr>
          <w:rFonts w:ascii="仿宋" w:eastAsia="仿宋" w:hAnsi="仿宋"/>
          <w:szCs w:val="21"/>
        </w:rPr>
        <w:t>第j</w:t>
      </w:r>
      <w:r>
        <w:rPr>
          <w:rFonts w:ascii="仿宋" w:eastAsia="仿宋" w:hAnsi="仿宋" w:hint="eastAsia"/>
          <w:szCs w:val="21"/>
        </w:rPr>
        <w:t>项水污染物流失</w:t>
      </w:r>
      <w:r>
        <w:rPr>
          <w:rFonts w:ascii="仿宋" w:eastAsia="仿宋" w:hAnsi="仿宋"/>
          <w:szCs w:val="21"/>
        </w:rPr>
        <w:t>系数（单位：公斤/</w:t>
      </w:r>
      <w:r>
        <w:rPr>
          <w:rFonts w:ascii="仿宋" w:eastAsia="仿宋" w:hAnsi="仿宋" w:hint="eastAsia"/>
          <w:szCs w:val="21"/>
        </w:rPr>
        <w:t>公顷</w:t>
      </w:r>
      <w:r>
        <w:rPr>
          <w:rFonts w:ascii="仿宋" w:eastAsia="仿宋" w:hAnsi="仿宋"/>
          <w:szCs w:val="21"/>
        </w:rPr>
        <w:t>）</w:t>
      </w:r>
      <w:r>
        <w:rPr>
          <w:rFonts w:ascii="仿宋" w:eastAsia="仿宋" w:hAnsi="仿宋" w:hint="eastAsia"/>
          <w:szCs w:val="21"/>
        </w:rPr>
        <w:t>；</w:t>
      </w:r>
    </w:p>
    <w:p w:rsidR="00992155" w:rsidRDefault="004E4FFC">
      <w:pPr>
        <w:spacing w:line="460" w:lineRule="exact"/>
        <w:ind w:leftChars="540" w:left="1260" w:hangingChars="60" w:hanging="126"/>
        <w:rPr>
          <w:rFonts w:ascii="仿宋" w:eastAsia="仿宋" w:hAnsi="仿宋"/>
          <w:szCs w:val="21"/>
        </w:rPr>
      </w:pPr>
      <w:proofErr w:type="spellStart"/>
      <w:r>
        <w:rPr>
          <w:rFonts w:ascii="仿宋" w:eastAsia="仿宋" w:hAnsi="仿宋"/>
          <w:szCs w:val="21"/>
        </w:rPr>
        <w:t>q</w:t>
      </w:r>
      <w:r>
        <w:rPr>
          <w:rFonts w:ascii="仿宋" w:eastAsia="仿宋" w:hAnsi="仿宋"/>
          <w:szCs w:val="21"/>
          <w:vertAlign w:val="subscript"/>
        </w:rPr>
        <w:t>j</w:t>
      </w:r>
      <w:proofErr w:type="spellEnd"/>
      <w:r>
        <w:rPr>
          <w:rFonts w:ascii="仿宋" w:eastAsia="仿宋" w:hAnsi="仿宋" w:hint="eastAsia"/>
          <w:szCs w:val="21"/>
        </w:rPr>
        <w:t>指某</w:t>
      </w:r>
      <w:r>
        <w:rPr>
          <w:rFonts w:ascii="仿宋" w:eastAsia="仿宋" w:hAnsi="仿宋"/>
          <w:szCs w:val="21"/>
        </w:rPr>
        <w:t>省</w:t>
      </w:r>
      <w:r>
        <w:rPr>
          <w:rFonts w:ascii="仿宋" w:eastAsia="仿宋" w:hAnsi="仿宋" w:hint="eastAsia"/>
          <w:szCs w:val="21"/>
        </w:rPr>
        <w:t>调查年度</w:t>
      </w:r>
      <w:r>
        <w:rPr>
          <w:rFonts w:ascii="仿宋" w:eastAsia="仿宋" w:hAnsi="仿宋"/>
          <w:szCs w:val="21"/>
        </w:rPr>
        <w:t>用于种植业的</w:t>
      </w:r>
      <w:r>
        <w:rPr>
          <w:rFonts w:ascii="仿宋" w:eastAsia="仿宋" w:hAnsi="仿宋" w:hint="eastAsia"/>
          <w:szCs w:val="21"/>
        </w:rPr>
        <w:t>含氮化肥（含磷化肥）单位面积使用量</w:t>
      </w:r>
      <w:r>
        <w:rPr>
          <w:rFonts w:ascii="仿宋" w:eastAsia="仿宋" w:hAnsi="仿宋"/>
          <w:szCs w:val="21"/>
        </w:rPr>
        <w:t>（单位：</w:t>
      </w:r>
      <w:r>
        <w:rPr>
          <w:rFonts w:ascii="仿宋" w:eastAsia="仿宋" w:hAnsi="仿宋" w:hint="eastAsia"/>
          <w:szCs w:val="21"/>
        </w:rPr>
        <w:t>公斤/公顷</w:t>
      </w:r>
      <w:r>
        <w:rPr>
          <w:rFonts w:ascii="仿宋" w:eastAsia="仿宋" w:hAnsi="仿宋"/>
          <w:szCs w:val="21"/>
        </w:rPr>
        <w:t>）</w:t>
      </w:r>
      <w:r>
        <w:rPr>
          <w:rFonts w:ascii="仿宋" w:eastAsia="仿宋" w:hAnsi="仿宋" w:hint="eastAsia"/>
          <w:szCs w:val="21"/>
        </w:rPr>
        <w:t>；</w:t>
      </w:r>
    </w:p>
    <w:p w:rsidR="00992155" w:rsidRDefault="004E4FFC">
      <w:pPr>
        <w:spacing w:line="360" w:lineRule="auto"/>
        <w:ind w:leftChars="540" w:left="1260" w:hangingChars="60" w:hanging="126"/>
        <w:rPr>
          <w:rFonts w:ascii="仿宋" w:eastAsia="仿宋" w:hAnsi="仿宋"/>
          <w:szCs w:val="21"/>
        </w:rPr>
      </w:pPr>
      <w:r>
        <w:rPr>
          <w:rFonts w:ascii="仿宋" w:eastAsia="仿宋" w:hAnsi="仿宋"/>
          <w:szCs w:val="21"/>
        </w:rPr>
        <w:t>q</w:t>
      </w:r>
      <w:r>
        <w:rPr>
          <w:rFonts w:ascii="仿宋" w:eastAsia="仿宋" w:hAnsi="仿宋"/>
          <w:szCs w:val="21"/>
          <w:vertAlign w:val="subscript"/>
        </w:rPr>
        <w:t>0</w:t>
      </w:r>
      <w:r>
        <w:rPr>
          <w:rFonts w:ascii="仿宋" w:eastAsia="仿宋" w:hAnsi="仿宋" w:hint="eastAsia"/>
          <w:szCs w:val="21"/>
        </w:rPr>
        <w:t>指某</w:t>
      </w:r>
      <w:r>
        <w:rPr>
          <w:rFonts w:ascii="仿宋" w:eastAsia="仿宋" w:hAnsi="仿宋"/>
          <w:szCs w:val="21"/>
        </w:rPr>
        <w:t>省2017年度用于种植业的</w:t>
      </w:r>
      <w:r>
        <w:rPr>
          <w:rFonts w:ascii="仿宋" w:eastAsia="仿宋" w:hAnsi="仿宋" w:hint="eastAsia"/>
          <w:szCs w:val="21"/>
        </w:rPr>
        <w:t>含氮化肥（含磷化肥）单位面积使用量</w:t>
      </w:r>
      <w:r>
        <w:rPr>
          <w:rFonts w:ascii="仿宋" w:eastAsia="仿宋" w:hAnsi="仿宋"/>
          <w:szCs w:val="21"/>
        </w:rPr>
        <w:t>（单位：</w:t>
      </w:r>
      <w:r>
        <w:rPr>
          <w:rFonts w:ascii="仿宋" w:eastAsia="仿宋" w:hAnsi="仿宋" w:hint="eastAsia"/>
          <w:szCs w:val="21"/>
        </w:rPr>
        <w:t>公斤/公顷</w:t>
      </w:r>
      <w:r>
        <w:rPr>
          <w:rFonts w:ascii="仿宋" w:eastAsia="仿宋" w:hAnsi="仿宋"/>
          <w:szCs w:val="21"/>
        </w:rPr>
        <w:t>）</w:t>
      </w:r>
      <w:r>
        <w:rPr>
          <w:rFonts w:ascii="仿宋" w:eastAsia="仿宋" w:hAnsi="仿宋" w:hint="eastAsia"/>
          <w:szCs w:val="21"/>
        </w:rPr>
        <w:t>。</w:t>
      </w:r>
    </w:p>
    <w:p w:rsidR="00992155" w:rsidRDefault="004E4FFC">
      <w:pPr>
        <w:adjustRightInd w:val="0"/>
        <w:snapToGrid w:val="0"/>
        <w:spacing w:line="360" w:lineRule="auto"/>
        <w:ind w:firstLineChars="200" w:firstLine="480"/>
        <w:rPr>
          <w:sz w:val="24"/>
          <w:lang w:bidi="ar"/>
        </w:rPr>
      </w:pPr>
      <w:r>
        <w:rPr>
          <w:rFonts w:hint="eastAsia"/>
          <w:sz w:val="24"/>
          <w:lang w:bidi="ar"/>
        </w:rPr>
        <w:t>含氮化肥用量指氮肥和含氮复合肥的折纯用量；含磷化肥用量指磷肥和含磷复合肥的折纯用量。种植业水污染物流失系数基于第二次全国污染源普查成果进行概化获得，具体系数见</w:t>
      </w:r>
      <w:r>
        <w:rPr>
          <w:rFonts w:hint="eastAsia"/>
          <w:sz w:val="24"/>
        </w:rPr>
        <w:t>《排放源统计调查制度产排污核算方法和系数手册》</w:t>
      </w:r>
      <w:r>
        <w:rPr>
          <w:rFonts w:hint="eastAsia"/>
          <w:sz w:val="24"/>
          <w:lang w:bidi="ar"/>
        </w:rPr>
        <w:t>公告。</w:t>
      </w:r>
    </w:p>
    <w:p w:rsidR="00992155" w:rsidRDefault="004E4FFC">
      <w:pPr>
        <w:spacing w:beforeLines="50" w:before="156" w:afterLines="50" w:after="156" w:line="360" w:lineRule="auto"/>
        <w:ind w:firstLineChars="200" w:firstLine="480"/>
        <w:rPr>
          <w:sz w:val="24"/>
          <w:lang w:bidi="ar"/>
        </w:rPr>
      </w:pPr>
      <w:r>
        <w:rPr>
          <w:rFonts w:hint="eastAsia"/>
          <w:sz w:val="24"/>
        </w:rPr>
        <w:t>（</w:t>
      </w:r>
      <w:r>
        <w:rPr>
          <w:sz w:val="24"/>
        </w:rPr>
        <w:t>2</w:t>
      </w:r>
      <w:r>
        <w:rPr>
          <w:rFonts w:hint="eastAsia"/>
          <w:sz w:val="24"/>
        </w:rPr>
        <w:t>）种植业</w:t>
      </w:r>
      <w:r>
        <w:rPr>
          <w:rFonts w:hint="eastAsia"/>
          <w:sz w:val="24"/>
          <w:lang w:bidi="ar"/>
        </w:rPr>
        <w:t>氨排放量核算</w:t>
      </w:r>
    </w:p>
    <w:p w:rsidR="00992155" w:rsidRDefault="004E4FFC">
      <w:pPr>
        <w:spacing w:beforeLines="50" w:before="156" w:afterLines="50" w:after="156" w:line="360" w:lineRule="auto"/>
        <w:ind w:firstLineChars="200" w:firstLine="480"/>
        <w:rPr>
          <w:sz w:val="24"/>
          <w:lang w:bidi="ar"/>
        </w:rPr>
      </w:pPr>
      <w:r>
        <w:rPr>
          <w:rFonts w:hint="eastAsia"/>
          <w:sz w:val="24"/>
          <w:lang w:bidi="ar"/>
        </w:rPr>
        <w:t>以省级行政区域为单元，种植业氨的排放量等于农作物总播种面积、园地面积和相应的氨排放系数及当年度种植业含氮化肥单位面积使用量与</w:t>
      </w:r>
      <w:r>
        <w:rPr>
          <w:sz w:val="24"/>
          <w:lang w:bidi="ar"/>
        </w:rPr>
        <w:t>2017</w:t>
      </w:r>
      <w:r>
        <w:rPr>
          <w:rFonts w:hint="eastAsia"/>
          <w:sz w:val="24"/>
          <w:lang w:bidi="ar"/>
        </w:rPr>
        <w:t>年度种植业含氮化肥单位面积使用量的比值相乘，计算公式如下：</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4E4FFC">
            <w:pPr>
              <w:spacing w:line="360" w:lineRule="auto"/>
              <w:jc w:val="center"/>
              <w:rPr>
                <w:rFonts w:asciiTheme="minorHAnsi" w:eastAsiaTheme="minorEastAsia" w:hAnsiTheme="minorHAnsi" w:cstheme="minorBidi"/>
                <w:sz w:val="24"/>
              </w:rPr>
            </w:pPr>
            <m:oMathPara>
              <m:oMath>
                <m:r>
                  <w:rPr>
                    <w:rFonts w:ascii="Cambria Math" w:eastAsiaTheme="minorEastAsia" w:cstheme="minorBidi"/>
                    <w:lang w:bidi="ar"/>
                  </w:rPr>
                  <m:t>Q=</m:t>
                </m:r>
                <m:r>
                  <w:rPr>
                    <w:rFonts w:ascii="Cambria Math" w:eastAsiaTheme="minorEastAsia" w:cstheme="minorBidi"/>
                    <w:lang w:bidi="ar"/>
                  </w:rPr>
                  <m:t>（</m:t>
                </m:r>
                <m:sSub>
                  <m:sSubPr>
                    <m:ctrlPr>
                      <w:rPr>
                        <w:rFonts w:ascii="Cambria Math" w:eastAsiaTheme="minorEastAsia" w:hAnsi="Cambria Math" w:cstheme="minorBidi"/>
                        <w:i/>
                        <w:lang w:bidi="ar"/>
                      </w:rPr>
                    </m:ctrlPr>
                  </m:sSubPr>
                  <m:e>
                    <m:r>
                      <w:rPr>
                        <w:rFonts w:ascii="Cambria Math" w:eastAsiaTheme="minorEastAsia" w:cstheme="minorBidi"/>
                        <w:lang w:bidi="ar"/>
                      </w:rPr>
                      <m:t>A</m:t>
                    </m:r>
                  </m:e>
                  <m:sub>
                    <m:r>
                      <w:rPr>
                        <w:rFonts w:ascii="Cambria Math" w:eastAsiaTheme="minorEastAsia" w:cstheme="minorBidi"/>
                        <w:lang w:bidi="ar"/>
                      </w:rPr>
                      <m:t>g</m:t>
                    </m:r>
                  </m:sub>
                </m:sSub>
                <m:r>
                  <w:rPr>
                    <w:rFonts w:ascii="Cambria Math" w:eastAsiaTheme="minorEastAsia" w:cstheme="minorBidi"/>
                    <w:lang w:bidi="ar"/>
                  </w:rPr>
                  <m:t>×</m:t>
                </m:r>
                <m:r>
                  <w:rPr>
                    <w:rFonts w:ascii="Cambria Math" w:eastAsiaTheme="minorEastAsia" w:cstheme="minorBidi"/>
                    <w:lang w:bidi="ar"/>
                  </w:rPr>
                  <m:t>E</m:t>
                </m:r>
                <m:sSub>
                  <m:sSubPr>
                    <m:ctrlPr>
                      <w:rPr>
                        <w:rFonts w:ascii="Cambria Math" w:eastAsiaTheme="minorEastAsia" w:hAnsi="Cambria Math" w:cstheme="minorBidi"/>
                        <w:i/>
                        <w:lang w:bidi="ar"/>
                      </w:rPr>
                    </m:ctrlPr>
                  </m:sSubPr>
                  <m:e>
                    <m:r>
                      <w:rPr>
                        <w:rFonts w:ascii="Cambria Math" w:eastAsiaTheme="minorEastAsia" w:cstheme="minorBidi"/>
                        <w:lang w:bidi="ar"/>
                      </w:rPr>
                      <m:t>F</m:t>
                    </m:r>
                  </m:e>
                  <m:sub>
                    <m:r>
                      <w:rPr>
                        <w:rFonts w:ascii="Cambria Math" w:eastAsiaTheme="minorEastAsia" w:cstheme="minorBidi"/>
                        <w:lang w:bidi="ar"/>
                      </w:rPr>
                      <m:t>g</m:t>
                    </m:r>
                  </m:sub>
                </m:sSub>
                <m:r>
                  <w:rPr>
                    <w:rFonts w:ascii="Cambria Math" w:eastAsiaTheme="minorEastAsia" w:cstheme="minorBidi"/>
                    <w:lang w:bidi="ar"/>
                  </w:rPr>
                  <m:t>+</m:t>
                </m:r>
                <m:sSub>
                  <m:sSubPr>
                    <m:ctrlPr>
                      <w:rPr>
                        <w:rFonts w:ascii="Cambria Math" w:eastAsiaTheme="minorEastAsia" w:hAnsi="Cambria Math" w:cstheme="minorBidi"/>
                        <w:i/>
                        <w:lang w:bidi="ar"/>
                      </w:rPr>
                    </m:ctrlPr>
                  </m:sSubPr>
                  <m:e>
                    <m:r>
                      <w:rPr>
                        <w:rFonts w:ascii="Cambria Math" w:eastAsiaTheme="minorEastAsia" w:cstheme="minorBidi"/>
                        <w:lang w:bidi="ar"/>
                      </w:rPr>
                      <m:t>A</m:t>
                    </m:r>
                  </m:e>
                  <m:sub>
                    <m:r>
                      <w:rPr>
                        <w:rFonts w:ascii="Cambria Math" w:eastAsiaTheme="minorEastAsia" w:cstheme="minorBidi"/>
                        <w:lang w:bidi="ar"/>
                      </w:rPr>
                      <m:t>y</m:t>
                    </m:r>
                  </m:sub>
                </m:sSub>
                <m:r>
                  <w:rPr>
                    <w:rFonts w:ascii="Cambria Math" w:eastAsiaTheme="minorEastAsia" w:cstheme="minorBidi"/>
                    <w:lang w:bidi="ar"/>
                  </w:rPr>
                  <m:t>×</m:t>
                </m:r>
                <m:r>
                  <w:rPr>
                    <w:rFonts w:ascii="Cambria Math" w:eastAsiaTheme="minorEastAsia" w:cstheme="minorBidi"/>
                    <w:lang w:bidi="ar"/>
                  </w:rPr>
                  <m:t>E</m:t>
                </m:r>
                <m:sSub>
                  <m:sSubPr>
                    <m:ctrlPr>
                      <w:rPr>
                        <w:rFonts w:ascii="Cambria Math" w:eastAsiaTheme="minorEastAsia" w:hAnsi="Cambria Math" w:cstheme="minorBidi"/>
                        <w:i/>
                        <w:lang w:bidi="ar"/>
                      </w:rPr>
                    </m:ctrlPr>
                  </m:sSubPr>
                  <m:e>
                    <m:r>
                      <w:rPr>
                        <w:rFonts w:ascii="Cambria Math" w:eastAsiaTheme="minorEastAsia" w:cstheme="minorBidi"/>
                        <w:lang w:bidi="ar"/>
                      </w:rPr>
                      <m:t>F</m:t>
                    </m:r>
                  </m:e>
                  <m:sub>
                    <m:r>
                      <w:rPr>
                        <w:rFonts w:ascii="Cambria Math" w:eastAsiaTheme="minorEastAsia" w:cstheme="minorBidi"/>
                        <w:lang w:bidi="ar"/>
                      </w:rPr>
                      <m:t>y</m:t>
                    </m:r>
                  </m:sub>
                </m:sSub>
                <m:r>
                  <w:rPr>
                    <w:rFonts w:ascii="Cambria Math" w:eastAsiaTheme="minorEastAsia" w:cstheme="minorBidi"/>
                    <w:lang w:bidi="ar"/>
                  </w:rPr>
                  <m:t>）</m:t>
                </m:r>
                <m:r>
                  <w:rPr>
                    <w:rFonts w:ascii="Cambria Math" w:eastAsiaTheme="minorEastAsia" w:cstheme="minorBidi"/>
                    <w:lang w:bidi="ar"/>
                  </w:rPr>
                  <m:t>×</m:t>
                </m:r>
                <m:f>
                  <m:fPr>
                    <m:ctrlPr>
                      <w:rPr>
                        <w:rFonts w:ascii="Cambria Math" w:eastAsiaTheme="minorEastAsia" w:hAnsi="Cambria Math" w:cstheme="minorBidi"/>
                        <w:i/>
                        <w:lang w:bidi="ar"/>
                      </w:rPr>
                    </m:ctrlPr>
                  </m:fPr>
                  <m:num>
                    <m:sSub>
                      <m:sSubPr>
                        <m:ctrlPr>
                          <w:rPr>
                            <w:rFonts w:ascii="Cambria Math" w:eastAsiaTheme="minorEastAsia" w:hAnsi="Cambria Math" w:cstheme="minorBidi"/>
                            <w:i/>
                            <w:lang w:bidi="ar"/>
                          </w:rPr>
                        </m:ctrlPr>
                      </m:sSubPr>
                      <m:e>
                        <m:r>
                          <w:rPr>
                            <w:rFonts w:ascii="Cambria Math" w:eastAsiaTheme="minorEastAsia" w:cstheme="minorBidi"/>
                            <w:lang w:bidi="ar"/>
                          </w:rPr>
                          <m:t>q</m:t>
                        </m:r>
                      </m:e>
                      <m:sub>
                        <m:r>
                          <w:rPr>
                            <w:rFonts w:ascii="Cambria Math" w:eastAsiaTheme="minorEastAsia" w:cstheme="minorBidi"/>
                            <w:lang w:bidi="ar"/>
                          </w:rPr>
                          <m:t>j</m:t>
                        </m:r>
                      </m:sub>
                    </m:sSub>
                  </m:num>
                  <m:den>
                    <m:sSub>
                      <m:sSubPr>
                        <m:ctrlPr>
                          <w:rPr>
                            <w:rFonts w:ascii="Cambria Math" w:eastAsiaTheme="minorEastAsia" w:hAnsi="Cambria Math" w:cstheme="minorBidi"/>
                            <w:i/>
                            <w:lang w:bidi="ar"/>
                          </w:rPr>
                        </m:ctrlPr>
                      </m:sSubPr>
                      <m:e>
                        <m:r>
                          <w:rPr>
                            <w:rFonts w:ascii="Cambria Math" w:eastAsiaTheme="minorEastAsia" w:cstheme="minorBidi"/>
                            <w:lang w:bidi="ar"/>
                          </w:rPr>
                          <m:t>q</m:t>
                        </m:r>
                      </m:e>
                      <m:sub>
                        <m:r>
                          <w:rPr>
                            <w:rFonts w:ascii="Cambria Math" w:eastAsiaTheme="minorEastAsia" w:cstheme="minorBidi"/>
                            <w:lang w:bidi="ar"/>
                          </w:rPr>
                          <m:t>0</m:t>
                        </m:r>
                      </m:sub>
                    </m:sSub>
                  </m:den>
                </m:f>
                <m:r>
                  <w:rPr>
                    <w:rFonts w:ascii="Cambria Math" w:eastAsiaTheme="minorEastAsia" w:cstheme="minorBidi"/>
                    <w:lang w:bidi="ar"/>
                  </w:rPr>
                  <m:t>×</m:t>
                </m:r>
                <m:r>
                  <w:rPr>
                    <w:rFonts w:ascii="Cambria Math" w:eastAsiaTheme="minorEastAsia" w:cstheme="minorBidi"/>
                    <w:lang w:bidi="ar"/>
                  </w:rPr>
                  <m:t>1</m:t>
                </m:r>
                <m:sSup>
                  <m:sSupPr>
                    <m:ctrlPr>
                      <w:rPr>
                        <w:rFonts w:ascii="Cambria Math" w:eastAsiaTheme="minorEastAsia" w:hAnsi="Cambria Math" w:cstheme="minorBidi"/>
                        <w:i/>
                        <w:lang w:bidi="ar"/>
                      </w:rPr>
                    </m:ctrlPr>
                  </m:sSupPr>
                  <m:e>
                    <m:r>
                      <w:rPr>
                        <w:rFonts w:ascii="Cambria Math" w:eastAsiaTheme="minorEastAsia" w:cstheme="minorBidi"/>
                        <w:lang w:bidi="ar"/>
                      </w:rPr>
                      <m:t>0</m:t>
                    </m:r>
                  </m:e>
                  <m:sup>
                    <m:r>
                      <w:rPr>
                        <w:rFonts w:ascii="Cambria Math" w:eastAsiaTheme="minorEastAsia" w:cstheme="minorBidi"/>
                        <w:lang w:bidi="ar"/>
                      </w:rPr>
                      <m:t>-</m:t>
                    </m:r>
                    <m:r>
                      <w:rPr>
                        <w:rFonts w:ascii="Cambria Math" w:eastAsiaTheme="minorEastAsia" w:cstheme="minorBidi"/>
                        <w:lang w:bidi="ar"/>
                      </w:rPr>
                      <m:t>3</m:t>
                    </m:r>
                  </m:sup>
                </m:sSup>
              </m:oMath>
            </m:oMathPara>
          </w:p>
        </w:tc>
        <w:tc>
          <w:tcPr>
            <w:tcW w:w="1667" w:type="pct"/>
            <w:vAlign w:val="center"/>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1</w:t>
            </w:r>
            <w:r>
              <w:rPr>
                <w:rFonts w:asciiTheme="minorHAnsi" w:eastAsiaTheme="minorEastAsia" w:hAnsiTheme="minorHAnsi" w:cstheme="minorBidi" w:hint="eastAsia"/>
                <w:sz w:val="24"/>
              </w:rPr>
              <w:t>2</w:t>
            </w:r>
            <w:r>
              <w:rPr>
                <w:rFonts w:asciiTheme="minorHAnsi" w:eastAsiaTheme="minorEastAsia" w:hAnsiTheme="minorHAnsi" w:cstheme="minorBidi" w:hint="eastAsia"/>
                <w:sz w:val="24"/>
              </w:rPr>
              <w:t>）</w:t>
            </w:r>
          </w:p>
        </w:tc>
      </w:tr>
    </w:tbl>
    <w:p w:rsidR="00992155" w:rsidRDefault="004E4FFC">
      <w:pPr>
        <w:spacing w:line="460" w:lineRule="exact"/>
        <w:ind w:firstLineChars="270" w:firstLine="567"/>
        <w:rPr>
          <w:rFonts w:ascii="仿宋" w:eastAsia="仿宋" w:hAnsi="仿宋"/>
          <w:szCs w:val="21"/>
        </w:rPr>
      </w:pPr>
      <w:r>
        <w:rPr>
          <w:rFonts w:ascii="仿宋" w:eastAsia="仿宋" w:hAnsi="仿宋" w:hint="eastAsia"/>
          <w:szCs w:val="21"/>
        </w:rPr>
        <w:t>式中：</w:t>
      </w:r>
      <w:r>
        <w:rPr>
          <w:rFonts w:ascii="仿宋" w:eastAsia="仿宋" w:hAnsi="仿宋"/>
          <w:szCs w:val="21"/>
        </w:rPr>
        <w:t>Q</w:t>
      </w:r>
      <w:r>
        <w:rPr>
          <w:rFonts w:ascii="仿宋" w:eastAsia="仿宋" w:hAnsi="仿宋" w:hint="eastAsia"/>
          <w:szCs w:val="21"/>
        </w:rPr>
        <w:t>指某</w:t>
      </w:r>
      <w:r>
        <w:rPr>
          <w:rFonts w:ascii="仿宋" w:eastAsia="仿宋" w:hAnsi="仿宋"/>
          <w:szCs w:val="21"/>
        </w:rPr>
        <w:t>省种植业</w:t>
      </w:r>
      <w:r>
        <w:rPr>
          <w:rFonts w:ascii="仿宋" w:eastAsia="仿宋" w:hAnsi="仿宋" w:hint="eastAsia"/>
          <w:szCs w:val="21"/>
        </w:rPr>
        <w:t>氨</w:t>
      </w:r>
      <w:r>
        <w:rPr>
          <w:rFonts w:ascii="仿宋" w:eastAsia="仿宋" w:hAnsi="仿宋"/>
          <w:szCs w:val="21"/>
        </w:rPr>
        <w:t>的排放潜力</w:t>
      </w:r>
      <w:r>
        <w:rPr>
          <w:rFonts w:ascii="仿宋" w:eastAsia="仿宋" w:hAnsi="仿宋" w:hint="eastAsia"/>
          <w:szCs w:val="21"/>
        </w:rPr>
        <w:t>（单位：吨）</w:t>
      </w:r>
      <w:r>
        <w:rPr>
          <w:rFonts w:ascii="仿宋" w:eastAsia="仿宋" w:hAnsi="仿宋"/>
          <w:szCs w:val="21"/>
        </w:rPr>
        <w:t>；</w:t>
      </w:r>
    </w:p>
    <w:p w:rsidR="00992155" w:rsidRDefault="004E4FFC" w:rsidP="004E4FFC">
      <w:pPr>
        <w:spacing w:line="460" w:lineRule="exact"/>
        <w:ind w:firstLineChars="607" w:firstLine="1275"/>
        <w:rPr>
          <w:rFonts w:ascii="仿宋" w:eastAsia="仿宋" w:hAnsi="仿宋"/>
          <w:szCs w:val="21"/>
        </w:rPr>
      </w:pPr>
      <w:r>
        <w:rPr>
          <w:rFonts w:ascii="仿宋" w:eastAsia="仿宋" w:hAnsi="仿宋"/>
          <w:szCs w:val="21"/>
        </w:rPr>
        <w:t>A</w:t>
      </w:r>
      <w:r>
        <w:rPr>
          <w:rFonts w:ascii="仿宋" w:eastAsia="仿宋" w:hAnsi="仿宋" w:hint="eastAsia"/>
          <w:szCs w:val="21"/>
          <w:vertAlign w:val="subscript"/>
        </w:rPr>
        <w:t>g</w:t>
      </w:r>
      <w:r>
        <w:rPr>
          <w:rFonts w:ascii="仿宋" w:eastAsia="仿宋" w:hAnsi="仿宋" w:hint="eastAsia"/>
          <w:szCs w:val="21"/>
        </w:rPr>
        <w:t>指某</w:t>
      </w:r>
      <w:r>
        <w:rPr>
          <w:rFonts w:ascii="仿宋" w:eastAsia="仿宋" w:hAnsi="仿宋"/>
          <w:szCs w:val="21"/>
        </w:rPr>
        <w:t>省农作物</w:t>
      </w:r>
      <w:r>
        <w:rPr>
          <w:rFonts w:ascii="仿宋" w:eastAsia="仿宋" w:hAnsi="仿宋" w:hint="eastAsia"/>
          <w:szCs w:val="21"/>
        </w:rPr>
        <w:t>总播种</w:t>
      </w:r>
      <w:r>
        <w:rPr>
          <w:rFonts w:ascii="仿宋" w:eastAsia="仿宋" w:hAnsi="仿宋"/>
          <w:szCs w:val="21"/>
        </w:rPr>
        <w:t>面积</w:t>
      </w:r>
      <w:r>
        <w:rPr>
          <w:rFonts w:ascii="仿宋" w:eastAsia="仿宋" w:hAnsi="仿宋" w:hint="eastAsia"/>
          <w:szCs w:val="21"/>
        </w:rPr>
        <w:t>（单位：公顷）；</w:t>
      </w:r>
    </w:p>
    <w:p w:rsidR="00992155" w:rsidRDefault="004E4FFC" w:rsidP="004E4FFC">
      <w:pPr>
        <w:spacing w:line="460" w:lineRule="exact"/>
        <w:ind w:firstLineChars="607" w:firstLine="1275"/>
        <w:rPr>
          <w:rFonts w:ascii="仿宋" w:eastAsia="仿宋" w:hAnsi="仿宋"/>
          <w:szCs w:val="21"/>
        </w:rPr>
      </w:pPr>
      <w:proofErr w:type="spellStart"/>
      <w:r>
        <w:rPr>
          <w:rFonts w:ascii="仿宋" w:eastAsia="仿宋" w:hAnsi="仿宋" w:hint="eastAsia"/>
          <w:szCs w:val="21"/>
        </w:rPr>
        <w:t>EF</w:t>
      </w:r>
      <w:r>
        <w:rPr>
          <w:rFonts w:ascii="仿宋" w:eastAsia="仿宋" w:hAnsi="仿宋" w:hint="eastAsia"/>
          <w:szCs w:val="21"/>
          <w:vertAlign w:val="subscript"/>
        </w:rPr>
        <w:t>g</w:t>
      </w:r>
      <w:proofErr w:type="spellEnd"/>
      <w:r>
        <w:rPr>
          <w:rFonts w:ascii="仿宋" w:eastAsia="仿宋" w:hAnsi="仿宋" w:hint="eastAsia"/>
          <w:szCs w:val="21"/>
        </w:rPr>
        <w:t>指某</w:t>
      </w:r>
      <w:r>
        <w:rPr>
          <w:rFonts w:ascii="仿宋" w:eastAsia="仿宋" w:hAnsi="仿宋"/>
          <w:szCs w:val="21"/>
        </w:rPr>
        <w:t>省农作物</w:t>
      </w:r>
      <w:r>
        <w:rPr>
          <w:rFonts w:ascii="仿宋" w:eastAsia="仿宋" w:hAnsi="仿宋" w:hint="eastAsia"/>
          <w:szCs w:val="21"/>
        </w:rPr>
        <w:t>种植过程</w:t>
      </w:r>
      <w:r>
        <w:rPr>
          <w:rFonts w:ascii="仿宋" w:eastAsia="仿宋" w:hAnsi="仿宋"/>
          <w:szCs w:val="21"/>
        </w:rPr>
        <w:t>的氨排放系数</w:t>
      </w:r>
      <w:r>
        <w:rPr>
          <w:rFonts w:ascii="仿宋" w:eastAsia="仿宋" w:hAnsi="仿宋" w:hint="eastAsia"/>
          <w:szCs w:val="21"/>
        </w:rPr>
        <w:t>（单位：公斤</w:t>
      </w:r>
      <w:r>
        <w:rPr>
          <w:rFonts w:ascii="仿宋" w:eastAsia="仿宋" w:hAnsi="仿宋"/>
          <w:szCs w:val="21"/>
        </w:rPr>
        <w:t>/</w:t>
      </w:r>
      <w:r>
        <w:rPr>
          <w:rFonts w:ascii="仿宋" w:eastAsia="仿宋" w:hAnsi="仿宋" w:hint="eastAsia"/>
          <w:szCs w:val="21"/>
        </w:rPr>
        <w:t>公顷）</w:t>
      </w:r>
      <w:r>
        <w:rPr>
          <w:rFonts w:ascii="仿宋" w:eastAsia="仿宋" w:hAnsi="仿宋"/>
          <w:szCs w:val="21"/>
        </w:rPr>
        <w:t>；</w:t>
      </w:r>
    </w:p>
    <w:p w:rsidR="00992155" w:rsidRDefault="004E4FFC" w:rsidP="004E4FFC">
      <w:pPr>
        <w:spacing w:line="460" w:lineRule="exact"/>
        <w:ind w:firstLineChars="607" w:firstLine="1275"/>
        <w:rPr>
          <w:rFonts w:ascii="仿宋" w:eastAsia="仿宋" w:hAnsi="仿宋"/>
          <w:szCs w:val="21"/>
        </w:rPr>
      </w:pPr>
      <w:r>
        <w:rPr>
          <w:rFonts w:ascii="仿宋" w:eastAsia="仿宋" w:hAnsi="仿宋"/>
          <w:szCs w:val="21"/>
        </w:rPr>
        <w:t>A</w:t>
      </w:r>
      <w:r>
        <w:rPr>
          <w:rFonts w:ascii="仿宋" w:eastAsia="仿宋" w:hAnsi="仿宋" w:hint="eastAsia"/>
          <w:szCs w:val="21"/>
          <w:vertAlign w:val="subscript"/>
        </w:rPr>
        <w:t>y</w:t>
      </w:r>
      <w:r>
        <w:rPr>
          <w:rFonts w:ascii="仿宋" w:eastAsia="仿宋" w:hAnsi="仿宋" w:hint="eastAsia"/>
          <w:szCs w:val="21"/>
        </w:rPr>
        <w:t>指某</w:t>
      </w:r>
      <w:r>
        <w:rPr>
          <w:rFonts w:ascii="仿宋" w:eastAsia="仿宋" w:hAnsi="仿宋"/>
          <w:szCs w:val="21"/>
        </w:rPr>
        <w:t>省</w:t>
      </w:r>
      <w:r>
        <w:rPr>
          <w:rFonts w:ascii="仿宋" w:eastAsia="仿宋" w:hAnsi="仿宋" w:hint="eastAsia"/>
          <w:szCs w:val="21"/>
        </w:rPr>
        <w:t>园地</w:t>
      </w:r>
      <w:r>
        <w:rPr>
          <w:rFonts w:ascii="仿宋" w:eastAsia="仿宋" w:hAnsi="仿宋"/>
          <w:szCs w:val="21"/>
        </w:rPr>
        <w:t>面积（单位：</w:t>
      </w:r>
      <w:r>
        <w:rPr>
          <w:rFonts w:ascii="仿宋" w:eastAsia="仿宋" w:hAnsi="仿宋" w:hint="eastAsia"/>
          <w:szCs w:val="21"/>
        </w:rPr>
        <w:t>公顷</w:t>
      </w:r>
      <w:r>
        <w:rPr>
          <w:rFonts w:ascii="仿宋" w:eastAsia="仿宋" w:hAnsi="仿宋"/>
          <w:szCs w:val="21"/>
        </w:rPr>
        <w:t>）</w:t>
      </w:r>
      <w:r>
        <w:rPr>
          <w:rFonts w:ascii="仿宋" w:eastAsia="仿宋" w:hAnsi="仿宋" w:hint="eastAsia"/>
          <w:szCs w:val="21"/>
        </w:rPr>
        <w:t>；</w:t>
      </w:r>
    </w:p>
    <w:p w:rsidR="00992155" w:rsidRDefault="004E4FFC" w:rsidP="004E4FFC">
      <w:pPr>
        <w:spacing w:line="460" w:lineRule="exact"/>
        <w:ind w:firstLineChars="607" w:firstLine="1275"/>
        <w:rPr>
          <w:rFonts w:ascii="仿宋" w:eastAsia="仿宋" w:hAnsi="仿宋"/>
          <w:szCs w:val="21"/>
        </w:rPr>
      </w:pPr>
      <w:proofErr w:type="spellStart"/>
      <w:r>
        <w:rPr>
          <w:rFonts w:ascii="仿宋" w:eastAsia="仿宋" w:hAnsi="仿宋" w:hint="eastAsia"/>
          <w:szCs w:val="21"/>
        </w:rPr>
        <w:t>EF</w:t>
      </w:r>
      <w:r>
        <w:rPr>
          <w:rFonts w:ascii="仿宋" w:eastAsia="仿宋" w:hAnsi="仿宋" w:hint="eastAsia"/>
          <w:szCs w:val="21"/>
          <w:vertAlign w:val="subscript"/>
        </w:rPr>
        <w:t>y</w:t>
      </w:r>
      <w:proofErr w:type="spellEnd"/>
      <w:r>
        <w:rPr>
          <w:rFonts w:ascii="仿宋" w:eastAsia="仿宋" w:hAnsi="仿宋" w:hint="eastAsia"/>
          <w:szCs w:val="21"/>
        </w:rPr>
        <w:t>指某</w:t>
      </w:r>
      <w:r>
        <w:rPr>
          <w:rFonts w:ascii="仿宋" w:eastAsia="仿宋" w:hAnsi="仿宋"/>
          <w:szCs w:val="21"/>
        </w:rPr>
        <w:t>省</w:t>
      </w:r>
      <w:r>
        <w:rPr>
          <w:rFonts w:ascii="仿宋" w:eastAsia="仿宋" w:hAnsi="仿宋" w:hint="eastAsia"/>
          <w:szCs w:val="21"/>
        </w:rPr>
        <w:t>园地氨</w:t>
      </w:r>
      <w:r>
        <w:rPr>
          <w:rFonts w:ascii="仿宋" w:eastAsia="仿宋" w:hAnsi="仿宋"/>
          <w:szCs w:val="21"/>
        </w:rPr>
        <w:t>排放系数（单位：公斤/</w:t>
      </w:r>
      <w:r>
        <w:rPr>
          <w:rFonts w:ascii="仿宋" w:eastAsia="仿宋" w:hAnsi="仿宋" w:hint="eastAsia"/>
          <w:szCs w:val="21"/>
        </w:rPr>
        <w:t>公顷</w:t>
      </w:r>
      <w:r>
        <w:rPr>
          <w:rFonts w:ascii="仿宋" w:eastAsia="仿宋" w:hAnsi="仿宋"/>
          <w:szCs w:val="21"/>
        </w:rPr>
        <w:t>）</w:t>
      </w:r>
      <w:r>
        <w:rPr>
          <w:rFonts w:ascii="仿宋" w:eastAsia="仿宋" w:hAnsi="仿宋" w:hint="eastAsia"/>
          <w:szCs w:val="21"/>
        </w:rPr>
        <w:t>；</w:t>
      </w:r>
    </w:p>
    <w:p w:rsidR="00992155" w:rsidRDefault="004E4FFC">
      <w:pPr>
        <w:spacing w:line="460" w:lineRule="exact"/>
        <w:ind w:leftChars="607" w:left="1275"/>
        <w:rPr>
          <w:rFonts w:ascii="仿宋" w:eastAsia="仿宋" w:hAnsi="仿宋"/>
          <w:szCs w:val="21"/>
        </w:rPr>
      </w:pPr>
      <w:proofErr w:type="spellStart"/>
      <w:r>
        <w:rPr>
          <w:rFonts w:ascii="仿宋" w:eastAsia="仿宋" w:hAnsi="仿宋"/>
          <w:szCs w:val="21"/>
        </w:rPr>
        <w:t>q</w:t>
      </w:r>
      <w:r>
        <w:rPr>
          <w:rFonts w:ascii="仿宋" w:eastAsia="仿宋" w:hAnsi="仿宋"/>
          <w:szCs w:val="21"/>
          <w:vertAlign w:val="subscript"/>
        </w:rPr>
        <w:t>j</w:t>
      </w:r>
      <w:proofErr w:type="spellEnd"/>
      <w:r>
        <w:rPr>
          <w:rFonts w:ascii="仿宋" w:eastAsia="仿宋" w:hAnsi="仿宋" w:hint="eastAsia"/>
          <w:szCs w:val="21"/>
        </w:rPr>
        <w:t>指某</w:t>
      </w:r>
      <w:r>
        <w:rPr>
          <w:rFonts w:ascii="仿宋" w:eastAsia="仿宋" w:hAnsi="仿宋"/>
          <w:szCs w:val="21"/>
        </w:rPr>
        <w:t>省</w:t>
      </w:r>
      <w:r>
        <w:rPr>
          <w:rFonts w:ascii="仿宋" w:eastAsia="仿宋" w:hAnsi="仿宋" w:hint="eastAsia"/>
          <w:szCs w:val="21"/>
        </w:rPr>
        <w:t>调查年度</w:t>
      </w:r>
      <w:r>
        <w:rPr>
          <w:rFonts w:ascii="仿宋" w:eastAsia="仿宋" w:hAnsi="仿宋"/>
          <w:szCs w:val="21"/>
        </w:rPr>
        <w:t>种植业的</w:t>
      </w:r>
      <w:r>
        <w:rPr>
          <w:rFonts w:ascii="仿宋" w:eastAsia="仿宋" w:hAnsi="仿宋" w:hint="eastAsia"/>
          <w:szCs w:val="21"/>
        </w:rPr>
        <w:t>含</w:t>
      </w:r>
      <w:r>
        <w:rPr>
          <w:rFonts w:ascii="仿宋" w:eastAsia="仿宋" w:hAnsi="仿宋"/>
          <w:szCs w:val="21"/>
        </w:rPr>
        <w:t>氮</w:t>
      </w:r>
      <w:r>
        <w:rPr>
          <w:rFonts w:ascii="仿宋" w:eastAsia="仿宋" w:hAnsi="仿宋" w:hint="eastAsia"/>
          <w:szCs w:val="21"/>
        </w:rPr>
        <w:t>化肥单位面积使用量</w:t>
      </w:r>
      <w:r>
        <w:rPr>
          <w:rFonts w:ascii="仿宋" w:eastAsia="仿宋" w:hAnsi="仿宋"/>
          <w:szCs w:val="21"/>
        </w:rPr>
        <w:t>（单位：</w:t>
      </w:r>
      <w:r>
        <w:rPr>
          <w:rFonts w:ascii="仿宋" w:eastAsia="仿宋" w:hAnsi="仿宋" w:hint="eastAsia"/>
          <w:szCs w:val="21"/>
        </w:rPr>
        <w:t>公斤/公顷</w:t>
      </w:r>
      <w:r>
        <w:rPr>
          <w:rFonts w:ascii="仿宋" w:eastAsia="仿宋" w:hAnsi="仿宋"/>
          <w:szCs w:val="21"/>
        </w:rPr>
        <w:t>）</w:t>
      </w:r>
      <w:r>
        <w:rPr>
          <w:rFonts w:ascii="仿宋" w:eastAsia="仿宋" w:hAnsi="仿宋" w:hint="eastAsia"/>
          <w:szCs w:val="21"/>
        </w:rPr>
        <w:t>；</w:t>
      </w:r>
    </w:p>
    <w:p w:rsidR="00992155" w:rsidRDefault="004E4FFC" w:rsidP="004E4FFC">
      <w:pPr>
        <w:spacing w:line="460" w:lineRule="exact"/>
        <w:ind w:leftChars="600" w:left="1260" w:firstLineChars="7" w:firstLine="15"/>
        <w:rPr>
          <w:rFonts w:ascii="仿宋" w:eastAsia="仿宋" w:hAnsi="仿宋"/>
          <w:szCs w:val="21"/>
        </w:rPr>
      </w:pPr>
      <w:r>
        <w:rPr>
          <w:rFonts w:ascii="仿宋" w:eastAsia="仿宋" w:hAnsi="仿宋"/>
          <w:szCs w:val="21"/>
        </w:rPr>
        <w:t>q</w:t>
      </w:r>
      <w:r>
        <w:rPr>
          <w:rFonts w:ascii="仿宋" w:eastAsia="仿宋" w:hAnsi="仿宋"/>
          <w:szCs w:val="21"/>
          <w:vertAlign w:val="subscript"/>
        </w:rPr>
        <w:t>0</w:t>
      </w:r>
      <w:r>
        <w:rPr>
          <w:rFonts w:ascii="仿宋" w:eastAsia="仿宋" w:hAnsi="仿宋" w:hint="eastAsia"/>
          <w:szCs w:val="21"/>
        </w:rPr>
        <w:t>指某</w:t>
      </w:r>
      <w:r>
        <w:rPr>
          <w:rFonts w:ascii="仿宋" w:eastAsia="仿宋" w:hAnsi="仿宋"/>
          <w:szCs w:val="21"/>
        </w:rPr>
        <w:t>省2017年度种植业的</w:t>
      </w:r>
      <w:r>
        <w:rPr>
          <w:rFonts w:ascii="仿宋" w:eastAsia="仿宋" w:hAnsi="仿宋" w:hint="eastAsia"/>
          <w:szCs w:val="21"/>
        </w:rPr>
        <w:t>含</w:t>
      </w:r>
      <w:r>
        <w:rPr>
          <w:rFonts w:ascii="仿宋" w:eastAsia="仿宋" w:hAnsi="仿宋"/>
          <w:szCs w:val="21"/>
        </w:rPr>
        <w:t>氮</w:t>
      </w:r>
      <w:r>
        <w:rPr>
          <w:rFonts w:ascii="仿宋" w:eastAsia="仿宋" w:hAnsi="仿宋" w:hint="eastAsia"/>
          <w:szCs w:val="21"/>
        </w:rPr>
        <w:t>化</w:t>
      </w:r>
      <w:r>
        <w:rPr>
          <w:rFonts w:ascii="仿宋" w:eastAsia="仿宋" w:hAnsi="仿宋"/>
          <w:szCs w:val="21"/>
        </w:rPr>
        <w:t>肥</w:t>
      </w:r>
      <w:r>
        <w:rPr>
          <w:rFonts w:ascii="仿宋" w:eastAsia="仿宋" w:hAnsi="仿宋" w:hint="eastAsia"/>
          <w:szCs w:val="21"/>
        </w:rPr>
        <w:t>单位面积使用量</w:t>
      </w:r>
      <w:r>
        <w:rPr>
          <w:rFonts w:ascii="仿宋" w:eastAsia="仿宋" w:hAnsi="仿宋"/>
          <w:szCs w:val="21"/>
        </w:rPr>
        <w:t>（单位：</w:t>
      </w:r>
      <w:r>
        <w:rPr>
          <w:rFonts w:ascii="仿宋" w:eastAsia="仿宋" w:hAnsi="仿宋" w:hint="eastAsia"/>
          <w:szCs w:val="21"/>
        </w:rPr>
        <w:t>公斤/公顷</w:t>
      </w:r>
      <w:r>
        <w:rPr>
          <w:rFonts w:ascii="仿宋" w:eastAsia="仿宋" w:hAnsi="仿宋"/>
          <w:szCs w:val="21"/>
        </w:rPr>
        <w:t>）</w:t>
      </w:r>
      <w:r>
        <w:rPr>
          <w:rFonts w:ascii="仿宋" w:eastAsia="仿宋" w:hAnsi="仿宋" w:hint="eastAsia"/>
          <w:szCs w:val="21"/>
        </w:rPr>
        <w:t>。</w:t>
      </w:r>
    </w:p>
    <w:p w:rsidR="00992155" w:rsidRDefault="004E4FFC">
      <w:pPr>
        <w:spacing w:beforeLines="50" w:before="156" w:afterLines="50" w:after="156" w:line="360" w:lineRule="auto"/>
        <w:ind w:firstLineChars="200" w:firstLine="480"/>
        <w:rPr>
          <w:sz w:val="24"/>
          <w:lang w:bidi="ar"/>
        </w:rPr>
      </w:pPr>
      <w:r>
        <w:rPr>
          <w:rFonts w:hint="eastAsia"/>
          <w:sz w:val="24"/>
          <w:lang w:bidi="ar"/>
        </w:rPr>
        <w:lastRenderedPageBreak/>
        <w:t>含氮化肥用量指氮肥和含氮复合肥的折纯用量</w:t>
      </w:r>
      <w:r>
        <w:rPr>
          <w:rFonts w:hint="eastAsia"/>
          <w:sz w:val="24"/>
        </w:rPr>
        <w:t>。</w:t>
      </w:r>
      <w:bookmarkStart w:id="21" w:name="_Hlk60599110"/>
      <w:r>
        <w:rPr>
          <w:rFonts w:hint="eastAsia"/>
          <w:sz w:val="24"/>
        </w:rPr>
        <w:t>种植业氨排放系数</w:t>
      </w:r>
      <w:r>
        <w:rPr>
          <w:rFonts w:hint="eastAsia"/>
          <w:sz w:val="24"/>
          <w:lang w:bidi="ar"/>
        </w:rPr>
        <w:t>基于第二次全国污染源普查成果进行概化获得，具体系数见</w:t>
      </w:r>
      <w:r>
        <w:rPr>
          <w:rFonts w:hint="eastAsia"/>
          <w:sz w:val="24"/>
        </w:rPr>
        <w:t>《排放源统计调查制度产排污核算方法和系数手册》</w:t>
      </w:r>
      <w:r>
        <w:rPr>
          <w:rFonts w:hint="eastAsia"/>
          <w:sz w:val="24"/>
          <w:lang w:bidi="ar"/>
        </w:rPr>
        <w:t>公告。</w:t>
      </w:r>
      <w:bookmarkEnd w:id="21"/>
    </w:p>
    <w:p w:rsidR="00992155" w:rsidRDefault="004E4FFC">
      <w:pPr>
        <w:spacing w:beforeLines="50" w:before="156" w:afterLines="50" w:after="156" w:line="360" w:lineRule="auto"/>
        <w:ind w:firstLineChars="200" w:firstLine="482"/>
        <w:rPr>
          <w:rFonts w:ascii="宋体" w:hAnsi="宋体"/>
          <w:b/>
          <w:sz w:val="24"/>
        </w:rPr>
      </w:pPr>
      <w:r>
        <w:rPr>
          <w:rFonts w:ascii="宋体" w:hAnsi="宋体"/>
          <w:b/>
          <w:sz w:val="24"/>
        </w:rPr>
        <w:t xml:space="preserve">2.3.2 </w:t>
      </w:r>
      <w:r>
        <w:rPr>
          <w:rFonts w:ascii="宋体" w:hAnsi="宋体" w:hint="eastAsia"/>
          <w:b/>
          <w:sz w:val="24"/>
        </w:rPr>
        <w:t>畜禽养殖业</w:t>
      </w:r>
    </w:p>
    <w:p w:rsidR="00992155" w:rsidRDefault="004E4FFC">
      <w:pPr>
        <w:spacing w:beforeLines="50" w:before="156" w:afterLines="50" w:after="156" w:line="360" w:lineRule="auto"/>
        <w:ind w:firstLineChars="200" w:firstLine="480"/>
        <w:rPr>
          <w:sz w:val="24"/>
        </w:rPr>
      </w:pPr>
      <w:r>
        <w:rPr>
          <w:rFonts w:hint="eastAsia"/>
          <w:sz w:val="24"/>
        </w:rPr>
        <w:t>（</w:t>
      </w:r>
      <w:r>
        <w:rPr>
          <w:sz w:val="24"/>
        </w:rPr>
        <w:t>1</w:t>
      </w:r>
      <w:r>
        <w:rPr>
          <w:rFonts w:hint="eastAsia"/>
          <w:sz w:val="24"/>
        </w:rPr>
        <w:t>）畜禽养殖业废水污染物产生量和排放量</w:t>
      </w:r>
    </w:p>
    <w:p w:rsidR="00992155" w:rsidRDefault="004E4FFC">
      <w:pPr>
        <w:spacing w:beforeLines="50" w:before="156" w:afterLines="50" w:after="156" w:line="360" w:lineRule="auto"/>
        <w:ind w:firstLineChars="200" w:firstLine="480"/>
        <w:rPr>
          <w:sz w:val="24"/>
        </w:rPr>
      </w:pPr>
      <w:r>
        <w:rPr>
          <w:rFonts w:hint="eastAsia"/>
          <w:sz w:val="24"/>
        </w:rPr>
        <w:t>污染物产生量：采用单位畜禽产污系数法，</w:t>
      </w:r>
      <w:r>
        <w:rPr>
          <w:rFonts w:hint="eastAsia"/>
          <w:sz w:val="24"/>
          <w:lang w:bidi="ar"/>
        </w:rPr>
        <w:t>以省级行政区域为单元，</w:t>
      </w:r>
      <w:r>
        <w:rPr>
          <w:rFonts w:hint="eastAsia"/>
          <w:sz w:val="24"/>
        </w:rPr>
        <w:t>第</w:t>
      </w:r>
      <w:r>
        <w:rPr>
          <w:rFonts w:hint="eastAsia"/>
          <w:sz w:val="24"/>
        </w:rPr>
        <w:t>i</w:t>
      </w:r>
      <w:r>
        <w:rPr>
          <w:rFonts w:hint="eastAsia"/>
          <w:sz w:val="24"/>
        </w:rPr>
        <w:t>类畜禽养殖水污染物产生量等于第</w:t>
      </w:r>
      <w:r>
        <w:rPr>
          <w:rFonts w:hint="eastAsia"/>
          <w:sz w:val="24"/>
        </w:rPr>
        <w:t>i</w:t>
      </w:r>
      <w:r>
        <w:rPr>
          <w:rFonts w:hint="eastAsia"/>
          <w:sz w:val="24"/>
        </w:rPr>
        <w:t>类畜禽的养殖量乘以产污系数，畜禽养殖业的水污染物产生量等于</w:t>
      </w:r>
      <w:r>
        <w:rPr>
          <w:rFonts w:hint="eastAsia"/>
          <w:sz w:val="24"/>
        </w:rPr>
        <w:t>5</w:t>
      </w:r>
      <w:r>
        <w:rPr>
          <w:rFonts w:hint="eastAsia"/>
          <w:sz w:val="24"/>
        </w:rPr>
        <w:t>类畜禽（生猪、奶牛、肉牛、蛋鸡、肉鸡）的污染物产生量之和，某项水污染物产生量计算公式如下：</w:t>
      </w:r>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88"/>
        <w:gridCol w:w="958"/>
      </w:tblGrid>
      <w:tr w:rsidR="00992155">
        <w:tc>
          <w:tcPr>
            <w:tcW w:w="387" w:type="pct"/>
            <w:vAlign w:val="center"/>
          </w:tcPr>
          <w:p w:rsidR="00992155" w:rsidRDefault="00992155">
            <w:pPr>
              <w:spacing w:line="360" w:lineRule="auto"/>
              <w:rPr>
                <w:rFonts w:asciiTheme="minorHAnsi" w:eastAsiaTheme="minorEastAsia" w:hAnsiTheme="minorHAnsi" w:cstheme="minorBidi"/>
                <w:sz w:val="24"/>
              </w:rPr>
            </w:pPr>
          </w:p>
        </w:tc>
        <w:tc>
          <w:tcPr>
            <w:tcW w:w="4064" w:type="pct"/>
            <w:vAlign w:val="center"/>
          </w:tcPr>
          <w:p w:rsidR="00992155" w:rsidRDefault="00EE7823">
            <w:pPr>
              <w:spacing w:line="360" w:lineRule="auto"/>
              <w:jc w:val="center"/>
              <w:rPr>
                <w:rFonts w:asciiTheme="minorHAnsi" w:eastAsiaTheme="minorEastAsia" w:hAnsiTheme="minorHAnsi" w:cstheme="minorBidi"/>
                <w:sz w:val="24"/>
              </w:rPr>
            </w:pPr>
            <m:oMathPara>
              <m:oMath>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W</m:t>
                    </m:r>
                  </m:e>
                  <m:sub>
                    <m:r>
                      <w:rPr>
                        <w:rFonts w:ascii="Cambria Math" w:eastAsiaTheme="minorEastAsia" w:cstheme="minorBidi"/>
                        <w:sz w:val="24"/>
                        <w:lang w:bidi="ar"/>
                      </w:rPr>
                      <m:t>ij</m:t>
                    </m:r>
                    <m:r>
                      <w:rPr>
                        <w:rFonts w:ascii="Cambria Math" w:eastAsiaTheme="minorEastAsia" w:cstheme="minorBidi" w:hint="eastAsia"/>
                        <w:sz w:val="24"/>
                        <w:lang w:bidi="ar"/>
                      </w:rPr>
                      <m:t>畜产</m:t>
                    </m:r>
                  </m:sub>
                </m:sSub>
                <m:r>
                  <w:rPr>
                    <w:rFonts w:ascii="Cambria Math" w:eastAsiaTheme="minorEastAsia" w:cstheme="minorBidi"/>
                    <w:sz w:val="24"/>
                    <w:lang w:bidi="ar"/>
                  </w:rPr>
                  <m:t>=</m:t>
                </m:r>
                <m:r>
                  <w:rPr>
                    <w:rFonts w:ascii="Cambria Math" w:eastAsiaTheme="minorEastAsia" w:cstheme="minorBidi" w:hint="eastAsia"/>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Q</m:t>
                    </m:r>
                  </m:e>
                  <m:sub>
                    <m:r>
                      <w:rPr>
                        <w:rFonts w:ascii="Cambria Math" w:eastAsiaTheme="minorEastAsia" w:cstheme="minorBidi"/>
                        <w:sz w:val="24"/>
                        <w:lang w:bidi="ar"/>
                      </w:rPr>
                      <m:t>i</m:t>
                    </m:r>
                    <m:r>
                      <w:rPr>
                        <w:rFonts w:ascii="Cambria Math" w:eastAsiaTheme="minorEastAsia" w:cstheme="minorBidi" w:hint="eastAsia"/>
                        <w:sz w:val="24"/>
                        <w:lang w:bidi="ar"/>
                      </w:rPr>
                      <m:t>规模</m:t>
                    </m:r>
                  </m:sub>
                </m:sSub>
                <m:r>
                  <w:rPr>
                    <w:rFonts w:ascii="Cambria Math" w:eastAsiaTheme="minorEastAsia" w:cstheme="minorBidi"/>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e</m:t>
                    </m:r>
                  </m:e>
                  <m:sub>
                    <m:r>
                      <w:rPr>
                        <w:rFonts w:ascii="Cambria Math" w:eastAsiaTheme="minorEastAsia" w:cstheme="minorBidi"/>
                        <w:sz w:val="24"/>
                        <w:lang w:bidi="ar"/>
                      </w:rPr>
                      <m:t>ij</m:t>
                    </m:r>
                    <m:r>
                      <w:rPr>
                        <w:rFonts w:ascii="Cambria Math" w:eastAsiaTheme="minorEastAsia" w:cstheme="minorBidi" w:hint="eastAsia"/>
                        <w:sz w:val="24"/>
                        <w:lang w:bidi="ar"/>
                      </w:rPr>
                      <m:t>规模畜产</m:t>
                    </m:r>
                  </m:sub>
                </m:sSub>
                <m:r>
                  <w:rPr>
                    <w:rFonts w:ascii="Cambria Math" w:eastAsiaTheme="minorEastAsia" w:cstheme="minorBidi"/>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Q</m:t>
                    </m:r>
                  </m:e>
                  <m:sub>
                    <m:r>
                      <w:rPr>
                        <w:rFonts w:ascii="Cambria Math" w:eastAsiaTheme="minorEastAsia" w:cstheme="minorBidi"/>
                        <w:sz w:val="24"/>
                        <w:lang w:bidi="ar"/>
                      </w:rPr>
                      <m:t>i</m:t>
                    </m:r>
                    <m:r>
                      <w:rPr>
                        <w:rFonts w:ascii="Cambria Math" w:eastAsiaTheme="minorEastAsia" w:cstheme="minorBidi" w:hint="eastAsia"/>
                        <w:sz w:val="24"/>
                        <w:lang w:bidi="ar"/>
                      </w:rPr>
                      <m:t>非规模</m:t>
                    </m:r>
                  </m:sub>
                </m:sSub>
                <m:r>
                  <w:rPr>
                    <w:rFonts w:ascii="Cambria Math" w:eastAsiaTheme="minorEastAsia" w:cstheme="minorBidi"/>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e</m:t>
                    </m:r>
                  </m:e>
                  <m:sub>
                    <m:r>
                      <w:rPr>
                        <w:rFonts w:ascii="Cambria Math" w:eastAsiaTheme="minorEastAsia" w:cstheme="minorBidi"/>
                        <w:sz w:val="24"/>
                        <w:lang w:bidi="ar"/>
                      </w:rPr>
                      <m:t>ij</m:t>
                    </m:r>
                    <m:r>
                      <w:rPr>
                        <w:rFonts w:ascii="Cambria Math" w:eastAsiaTheme="minorEastAsia" w:cstheme="minorBidi"/>
                        <w:sz w:val="24"/>
                        <w:lang w:bidi="ar"/>
                      </w:rPr>
                      <m:t>非规模畜产</m:t>
                    </m:r>
                  </m:sub>
                </m:sSub>
                <m:r>
                  <w:rPr>
                    <w:rFonts w:ascii="Cambria Math" w:eastAsiaTheme="minorEastAsia" w:cstheme="minorBidi"/>
                    <w:sz w:val="24"/>
                    <w:lang w:bidi="ar"/>
                  </w:rPr>
                  <m:t>）</m:t>
                </m:r>
                <m:r>
                  <w:rPr>
                    <w:rFonts w:ascii="Cambria Math" w:eastAsiaTheme="minorEastAsia" w:cstheme="minorBidi"/>
                    <w:sz w:val="24"/>
                    <w:lang w:bidi="ar"/>
                  </w:rPr>
                  <m:t>×</m:t>
                </m:r>
                <m:r>
                  <w:rPr>
                    <w:rFonts w:ascii="Cambria Math" w:eastAsiaTheme="minorEastAsia" w:cstheme="minorBidi"/>
                    <w:sz w:val="24"/>
                    <w:lang w:bidi="ar"/>
                  </w:rPr>
                  <m:t>1</m:t>
                </m:r>
                <m:sSup>
                  <m:sSupPr>
                    <m:ctrlPr>
                      <w:rPr>
                        <w:rFonts w:ascii="Cambria Math" w:eastAsiaTheme="minorEastAsia" w:hAnsi="Cambria Math" w:cstheme="minorBidi"/>
                        <w:i/>
                        <w:sz w:val="24"/>
                        <w:lang w:bidi="ar"/>
                      </w:rPr>
                    </m:ctrlPr>
                  </m:sSupPr>
                  <m:e>
                    <m:r>
                      <w:rPr>
                        <w:rFonts w:ascii="Cambria Math" w:eastAsiaTheme="minorEastAsia" w:cstheme="minorBidi"/>
                        <w:sz w:val="24"/>
                        <w:lang w:bidi="ar"/>
                      </w:rPr>
                      <m:t>0</m:t>
                    </m:r>
                  </m:e>
                  <m:sup>
                    <m:r>
                      <w:rPr>
                        <w:rFonts w:ascii="Cambria Math" w:eastAsiaTheme="minorEastAsia" w:cstheme="minorBidi"/>
                        <w:sz w:val="24"/>
                        <w:lang w:bidi="ar"/>
                      </w:rPr>
                      <m:t>-</m:t>
                    </m:r>
                    <m:r>
                      <w:rPr>
                        <w:rFonts w:ascii="Cambria Math" w:eastAsiaTheme="minorEastAsia" w:cstheme="minorBidi"/>
                        <w:sz w:val="24"/>
                        <w:lang w:bidi="ar"/>
                      </w:rPr>
                      <m:t>3</m:t>
                    </m:r>
                  </m:sup>
                </m:sSup>
              </m:oMath>
            </m:oMathPara>
          </w:p>
        </w:tc>
        <w:tc>
          <w:tcPr>
            <w:tcW w:w="549" w:type="pct"/>
            <w:vAlign w:val="center"/>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1</w:t>
            </w:r>
            <w:r>
              <w:rPr>
                <w:rFonts w:asciiTheme="minorHAnsi" w:eastAsiaTheme="minorEastAsia" w:hAnsiTheme="minorHAnsi" w:cstheme="minorBidi" w:hint="eastAsia"/>
                <w:sz w:val="24"/>
              </w:rPr>
              <w:t>3</w:t>
            </w:r>
            <w:r>
              <w:rPr>
                <w:rFonts w:asciiTheme="minorHAnsi" w:eastAsiaTheme="minorEastAsia" w:hAnsiTheme="minorHAnsi" w:cstheme="minorBidi" w:hint="eastAsia"/>
                <w:sz w:val="24"/>
              </w:rPr>
              <w:t>）</w:t>
            </w:r>
          </w:p>
        </w:tc>
      </w:tr>
      <w:tr w:rsidR="00992155">
        <w:tc>
          <w:tcPr>
            <w:tcW w:w="387" w:type="pct"/>
            <w:vAlign w:val="center"/>
          </w:tcPr>
          <w:p w:rsidR="00992155" w:rsidRDefault="00992155">
            <w:pPr>
              <w:spacing w:line="360" w:lineRule="auto"/>
              <w:rPr>
                <w:rFonts w:asciiTheme="minorHAnsi" w:eastAsiaTheme="minorEastAsia" w:hAnsiTheme="minorHAnsi" w:cstheme="minorBidi"/>
                <w:sz w:val="24"/>
              </w:rPr>
            </w:pPr>
          </w:p>
        </w:tc>
        <w:tc>
          <w:tcPr>
            <w:tcW w:w="4064" w:type="pct"/>
            <w:vAlign w:val="center"/>
          </w:tcPr>
          <w:p w:rsidR="00992155" w:rsidRDefault="00EE7823">
            <w:pPr>
              <w:spacing w:line="360" w:lineRule="auto"/>
              <w:jc w:val="center"/>
              <w:rPr>
                <w:rFonts w:asciiTheme="minorHAnsi" w:eastAsiaTheme="minorEastAsia" w:hAnsiTheme="minorHAnsi" w:cstheme="minorBidi"/>
                <w:sz w:val="24"/>
              </w:rPr>
            </w:pPr>
            <m:oMathPara>
              <m:oMath>
                <m:sSub>
                  <m:sSubPr>
                    <m:ctrlPr>
                      <w:rPr>
                        <w:rFonts w:ascii="Cambria Math" w:eastAsiaTheme="minorEastAsia" w:hAnsi="Cambria Math" w:cstheme="minorBidi"/>
                        <w:i/>
                        <w:sz w:val="24"/>
                        <w:vertAlign w:val="superscript"/>
                        <w:lang w:bidi="ar"/>
                      </w:rPr>
                    </m:ctrlPr>
                  </m:sSubPr>
                  <m:e>
                    <m:r>
                      <w:rPr>
                        <w:rFonts w:ascii="Cambria Math" w:eastAsiaTheme="minorEastAsia" w:cstheme="minorBidi"/>
                        <w:sz w:val="24"/>
                        <w:vertAlign w:val="superscript"/>
                        <w:lang w:bidi="ar"/>
                      </w:rPr>
                      <m:t>W</m:t>
                    </m:r>
                  </m:e>
                  <m:sub>
                    <m:r>
                      <w:rPr>
                        <w:rFonts w:ascii="Cambria Math" w:eastAsiaTheme="minorEastAsia" w:cstheme="minorBidi"/>
                        <w:sz w:val="24"/>
                        <w:vertAlign w:val="superscript"/>
                        <w:lang w:bidi="ar"/>
                      </w:rPr>
                      <m:t>j</m:t>
                    </m:r>
                    <m:r>
                      <w:rPr>
                        <w:rFonts w:ascii="Cambria Math" w:eastAsiaTheme="minorEastAsia" w:cstheme="minorBidi"/>
                        <w:sz w:val="24"/>
                        <w:vertAlign w:val="superscript"/>
                        <w:lang w:bidi="ar"/>
                      </w:rPr>
                      <m:t>畜产</m:t>
                    </m:r>
                  </m:sub>
                </m:sSub>
                <m:r>
                  <w:rPr>
                    <w:rFonts w:ascii="Cambria Math" w:eastAsiaTheme="minorEastAsia" w:cstheme="minorBidi"/>
                    <w:sz w:val="24"/>
                    <w:vertAlign w:val="superscript"/>
                    <w:lang w:bidi="ar"/>
                  </w:rPr>
                  <m:t>=</m:t>
                </m:r>
                <m:nary>
                  <m:naryPr>
                    <m:chr m:val="∑"/>
                    <m:ctrlPr>
                      <w:rPr>
                        <w:rFonts w:ascii="Cambria Math" w:eastAsiaTheme="minorEastAsia" w:hAnsi="Cambria Math" w:cstheme="minorBidi"/>
                        <w:i/>
                        <w:sz w:val="24"/>
                        <w:vertAlign w:val="superscript"/>
                        <w:lang w:bidi="ar"/>
                      </w:rPr>
                    </m:ctrlPr>
                  </m:naryPr>
                  <m:sub>
                    <m:r>
                      <w:rPr>
                        <w:rFonts w:ascii="Cambria Math" w:eastAsiaTheme="minorEastAsia" w:cstheme="minorBidi"/>
                        <w:sz w:val="24"/>
                        <w:vertAlign w:val="superscript"/>
                        <w:lang w:bidi="ar"/>
                      </w:rPr>
                      <m:t>i</m:t>
                    </m:r>
                  </m:sub>
                  <m:sup>
                    <m:r>
                      <w:rPr>
                        <w:rFonts w:ascii="Cambria Math" w:eastAsiaTheme="minorEastAsia" w:cstheme="minorBidi"/>
                        <w:sz w:val="24"/>
                        <w:vertAlign w:val="superscript"/>
                        <w:lang w:bidi="ar"/>
                      </w:rPr>
                      <m:t>n</m:t>
                    </m:r>
                  </m:sup>
                  <m:e>
                    <m:sSub>
                      <m:sSubPr>
                        <m:ctrlPr>
                          <w:rPr>
                            <w:rFonts w:ascii="Cambria Math" w:eastAsiaTheme="minorEastAsia" w:hAnsi="Cambria Math" w:cstheme="minorBidi"/>
                            <w:i/>
                            <w:sz w:val="24"/>
                            <w:vertAlign w:val="superscript"/>
                            <w:lang w:bidi="ar"/>
                          </w:rPr>
                        </m:ctrlPr>
                      </m:sSubPr>
                      <m:e>
                        <m:r>
                          <w:rPr>
                            <w:rFonts w:ascii="Cambria Math" w:eastAsiaTheme="minorEastAsia" w:cstheme="minorBidi"/>
                            <w:sz w:val="24"/>
                            <w:vertAlign w:val="superscript"/>
                            <w:lang w:bidi="ar"/>
                          </w:rPr>
                          <m:t>W</m:t>
                        </m:r>
                      </m:e>
                      <m:sub>
                        <m:r>
                          <w:rPr>
                            <w:rFonts w:ascii="Cambria Math" w:eastAsiaTheme="minorEastAsia" w:cstheme="minorBidi"/>
                            <w:sz w:val="24"/>
                            <w:vertAlign w:val="superscript"/>
                            <w:lang w:bidi="ar"/>
                          </w:rPr>
                          <m:t>ij</m:t>
                        </m:r>
                        <m:r>
                          <w:rPr>
                            <w:rFonts w:ascii="Cambria Math" w:eastAsiaTheme="minorEastAsia" w:cstheme="minorBidi"/>
                            <w:sz w:val="24"/>
                            <w:vertAlign w:val="superscript"/>
                            <w:lang w:bidi="ar"/>
                          </w:rPr>
                          <m:t>畜产</m:t>
                        </m:r>
                      </m:sub>
                    </m:sSub>
                  </m:e>
                </m:nary>
              </m:oMath>
            </m:oMathPara>
          </w:p>
        </w:tc>
        <w:tc>
          <w:tcPr>
            <w:tcW w:w="549" w:type="pct"/>
            <w:vAlign w:val="center"/>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1</w:t>
            </w:r>
            <w:r>
              <w:rPr>
                <w:rFonts w:asciiTheme="minorHAnsi" w:eastAsiaTheme="minorEastAsia" w:hAnsiTheme="minorHAnsi" w:cstheme="minorBidi" w:hint="eastAsia"/>
                <w:sz w:val="24"/>
              </w:rPr>
              <w:t>4</w:t>
            </w:r>
            <w:r>
              <w:rPr>
                <w:rFonts w:asciiTheme="minorHAnsi" w:eastAsiaTheme="minorEastAsia" w:hAnsiTheme="minorHAnsi" w:cstheme="minorBidi" w:hint="eastAsia"/>
                <w:sz w:val="24"/>
              </w:rPr>
              <w:t>）</w:t>
            </w:r>
          </w:p>
        </w:tc>
      </w:tr>
    </w:tbl>
    <w:p w:rsidR="00992155" w:rsidRDefault="004E4FFC">
      <w:pPr>
        <w:spacing w:line="460" w:lineRule="exact"/>
        <w:ind w:firstLineChars="270" w:firstLine="567"/>
        <w:rPr>
          <w:rFonts w:ascii="仿宋" w:eastAsia="仿宋" w:hAnsi="仿宋"/>
          <w:szCs w:val="21"/>
        </w:rPr>
      </w:pPr>
      <w:bookmarkStart w:id="22" w:name="OLE_LINK6"/>
      <w:r>
        <w:rPr>
          <w:rFonts w:ascii="仿宋" w:eastAsia="仿宋" w:hAnsi="仿宋" w:hint="eastAsia"/>
          <w:szCs w:val="21"/>
        </w:rPr>
        <w:t>式中：</w:t>
      </w:r>
      <w:proofErr w:type="spellStart"/>
      <w:r>
        <w:rPr>
          <w:rFonts w:ascii="仿宋" w:eastAsia="仿宋" w:hAnsi="仿宋" w:hint="eastAsia"/>
          <w:szCs w:val="21"/>
        </w:rPr>
        <w:t>W</w:t>
      </w:r>
      <w:r>
        <w:rPr>
          <w:rFonts w:ascii="仿宋" w:eastAsia="仿宋" w:hAnsi="仿宋"/>
          <w:szCs w:val="21"/>
          <w:vertAlign w:val="subscript"/>
        </w:rPr>
        <w:t>j</w:t>
      </w:r>
      <w:proofErr w:type="spellEnd"/>
      <w:r>
        <w:rPr>
          <w:rFonts w:ascii="仿宋" w:eastAsia="仿宋" w:hAnsi="仿宋" w:hint="eastAsia"/>
          <w:szCs w:val="21"/>
          <w:vertAlign w:val="subscript"/>
        </w:rPr>
        <w:t>畜产</w:t>
      </w:r>
      <w:r>
        <w:rPr>
          <w:rFonts w:ascii="仿宋" w:eastAsia="仿宋" w:hAnsi="仿宋" w:hint="eastAsia"/>
          <w:szCs w:val="21"/>
        </w:rPr>
        <w:t>指某省</w:t>
      </w:r>
      <w:r>
        <w:rPr>
          <w:rFonts w:ascii="仿宋" w:eastAsia="仿宋" w:hAnsi="仿宋"/>
          <w:szCs w:val="21"/>
        </w:rPr>
        <w:t>畜禽养殖</w:t>
      </w:r>
      <w:r>
        <w:rPr>
          <w:rFonts w:ascii="仿宋" w:eastAsia="仿宋" w:hAnsi="仿宋" w:hint="eastAsia"/>
          <w:szCs w:val="21"/>
        </w:rPr>
        <w:t>第j项</w:t>
      </w:r>
      <w:r>
        <w:rPr>
          <w:rFonts w:ascii="仿宋" w:eastAsia="仿宋" w:hAnsi="仿宋"/>
          <w:szCs w:val="21"/>
        </w:rPr>
        <w:t>污染物产生量（单位：吨）</w:t>
      </w:r>
      <w:r>
        <w:rPr>
          <w:rFonts w:ascii="仿宋" w:eastAsia="仿宋" w:hAnsi="仿宋" w:hint="eastAsia"/>
          <w:szCs w:val="21"/>
        </w:rPr>
        <w:t>；</w:t>
      </w:r>
    </w:p>
    <w:p w:rsidR="00992155" w:rsidRDefault="004E4FFC">
      <w:pPr>
        <w:spacing w:line="460" w:lineRule="exact"/>
        <w:ind w:firstLineChars="570" w:firstLine="1197"/>
        <w:rPr>
          <w:rFonts w:ascii="仿宋" w:eastAsia="仿宋" w:hAnsi="仿宋"/>
          <w:szCs w:val="21"/>
        </w:rPr>
      </w:pPr>
      <w:proofErr w:type="spellStart"/>
      <w:r>
        <w:rPr>
          <w:rFonts w:ascii="仿宋" w:eastAsia="仿宋" w:hAnsi="仿宋" w:hint="eastAsia"/>
          <w:szCs w:val="21"/>
        </w:rPr>
        <w:t>W</w:t>
      </w:r>
      <w:r>
        <w:rPr>
          <w:rFonts w:ascii="仿宋" w:eastAsia="仿宋" w:hAnsi="仿宋" w:hint="eastAsia"/>
          <w:szCs w:val="21"/>
          <w:vertAlign w:val="subscript"/>
        </w:rPr>
        <w:t>i</w:t>
      </w:r>
      <w:r>
        <w:rPr>
          <w:rFonts w:ascii="仿宋" w:eastAsia="仿宋" w:hAnsi="仿宋"/>
          <w:szCs w:val="21"/>
          <w:vertAlign w:val="subscript"/>
        </w:rPr>
        <w:t>j</w:t>
      </w:r>
      <w:proofErr w:type="spellEnd"/>
      <w:r>
        <w:rPr>
          <w:rFonts w:ascii="仿宋" w:eastAsia="仿宋" w:hAnsi="仿宋" w:hint="eastAsia"/>
          <w:szCs w:val="21"/>
          <w:vertAlign w:val="subscript"/>
        </w:rPr>
        <w:t>畜产</w:t>
      </w:r>
      <w:r>
        <w:rPr>
          <w:rFonts w:ascii="仿宋" w:eastAsia="仿宋" w:hAnsi="仿宋" w:hint="eastAsia"/>
          <w:szCs w:val="21"/>
        </w:rPr>
        <w:t>指某省第</w:t>
      </w:r>
      <w:r>
        <w:rPr>
          <w:rFonts w:ascii="仿宋" w:eastAsia="仿宋" w:hAnsi="仿宋"/>
          <w:szCs w:val="21"/>
        </w:rPr>
        <w:t>i类畜禽养殖</w:t>
      </w:r>
      <w:r>
        <w:rPr>
          <w:rFonts w:ascii="仿宋" w:eastAsia="仿宋" w:hAnsi="仿宋" w:hint="eastAsia"/>
          <w:szCs w:val="21"/>
        </w:rPr>
        <w:t>第j项</w:t>
      </w:r>
      <w:r>
        <w:rPr>
          <w:rFonts w:ascii="仿宋" w:eastAsia="仿宋" w:hAnsi="仿宋"/>
          <w:szCs w:val="21"/>
        </w:rPr>
        <w:t>污染物产生量（单位：吨）</w:t>
      </w:r>
      <w:r>
        <w:rPr>
          <w:rFonts w:ascii="仿宋" w:eastAsia="仿宋" w:hAnsi="仿宋" w:hint="eastAsia"/>
          <w:szCs w:val="21"/>
        </w:rPr>
        <w:t>；</w:t>
      </w:r>
    </w:p>
    <w:p w:rsidR="00992155" w:rsidRDefault="004E4FFC">
      <w:pPr>
        <w:spacing w:line="460" w:lineRule="exact"/>
        <w:ind w:firstLineChars="570" w:firstLine="1197"/>
        <w:rPr>
          <w:rFonts w:ascii="仿宋" w:eastAsia="仿宋" w:hAnsi="仿宋"/>
          <w:szCs w:val="21"/>
        </w:rPr>
      </w:pPr>
      <w:bookmarkStart w:id="23" w:name="OLE_LINK5"/>
      <w:r>
        <w:rPr>
          <w:rFonts w:ascii="仿宋" w:eastAsia="仿宋" w:hAnsi="仿宋" w:hint="eastAsia"/>
          <w:szCs w:val="21"/>
        </w:rPr>
        <w:t>Q</w:t>
      </w:r>
      <w:r>
        <w:rPr>
          <w:rFonts w:ascii="仿宋" w:eastAsia="仿宋" w:hAnsi="仿宋" w:hint="eastAsia"/>
          <w:szCs w:val="21"/>
          <w:vertAlign w:val="subscript"/>
        </w:rPr>
        <w:t>i规模</w:t>
      </w:r>
      <w:r>
        <w:rPr>
          <w:rFonts w:ascii="仿宋" w:eastAsia="仿宋" w:hAnsi="仿宋" w:hint="eastAsia"/>
          <w:szCs w:val="21"/>
        </w:rPr>
        <w:t>指调查年度某省第</w:t>
      </w:r>
      <w:r>
        <w:rPr>
          <w:rFonts w:ascii="仿宋" w:eastAsia="仿宋" w:hAnsi="仿宋"/>
          <w:szCs w:val="21"/>
        </w:rPr>
        <w:t>i类畜禽规模养殖</w:t>
      </w:r>
      <w:r>
        <w:rPr>
          <w:rFonts w:ascii="仿宋" w:eastAsia="仿宋" w:hAnsi="仿宋" w:hint="eastAsia"/>
          <w:szCs w:val="21"/>
        </w:rPr>
        <w:t>场</w:t>
      </w:r>
      <w:r>
        <w:rPr>
          <w:rFonts w:ascii="仿宋" w:eastAsia="仿宋" w:hAnsi="仿宋"/>
          <w:szCs w:val="21"/>
        </w:rPr>
        <w:t>存</w:t>
      </w:r>
      <w:r w:rsidR="00CC34DA">
        <w:rPr>
          <w:rFonts w:ascii="仿宋" w:eastAsia="仿宋" w:hAnsi="仿宋" w:hint="eastAsia"/>
          <w:szCs w:val="21"/>
        </w:rPr>
        <w:t>/</w:t>
      </w:r>
      <w:r>
        <w:rPr>
          <w:rFonts w:ascii="仿宋" w:eastAsia="仿宋" w:hAnsi="仿宋"/>
          <w:szCs w:val="21"/>
        </w:rPr>
        <w:t>出栏量（单位：头/羽）</w:t>
      </w:r>
      <w:r>
        <w:rPr>
          <w:rFonts w:ascii="仿宋" w:eastAsia="仿宋" w:hAnsi="仿宋" w:hint="eastAsia"/>
          <w:szCs w:val="21"/>
        </w:rPr>
        <w:t>；</w:t>
      </w:r>
    </w:p>
    <w:bookmarkEnd w:id="23"/>
    <w:p w:rsidR="00992155" w:rsidRDefault="004E4FFC">
      <w:pPr>
        <w:spacing w:line="460" w:lineRule="exact"/>
        <w:ind w:firstLineChars="570" w:firstLine="1197"/>
        <w:rPr>
          <w:rFonts w:ascii="仿宋" w:eastAsia="仿宋" w:hAnsi="仿宋"/>
          <w:szCs w:val="21"/>
        </w:rPr>
      </w:pPr>
      <w:proofErr w:type="spellStart"/>
      <w:r>
        <w:rPr>
          <w:rFonts w:ascii="仿宋" w:eastAsia="仿宋" w:hAnsi="仿宋" w:hint="eastAsia"/>
          <w:szCs w:val="21"/>
        </w:rPr>
        <w:t>e</w:t>
      </w:r>
      <w:r>
        <w:rPr>
          <w:rFonts w:ascii="仿宋" w:eastAsia="仿宋" w:hAnsi="仿宋" w:hint="eastAsia"/>
          <w:szCs w:val="21"/>
          <w:vertAlign w:val="subscript"/>
        </w:rPr>
        <w:t>i</w:t>
      </w:r>
      <w:r>
        <w:rPr>
          <w:rFonts w:ascii="仿宋" w:eastAsia="仿宋" w:hAnsi="仿宋"/>
          <w:szCs w:val="21"/>
          <w:vertAlign w:val="subscript"/>
        </w:rPr>
        <w:t>j</w:t>
      </w:r>
      <w:proofErr w:type="spellEnd"/>
      <w:r>
        <w:rPr>
          <w:rFonts w:ascii="仿宋" w:eastAsia="仿宋" w:hAnsi="仿宋" w:hint="eastAsia"/>
          <w:szCs w:val="21"/>
          <w:vertAlign w:val="subscript"/>
        </w:rPr>
        <w:t>规模畜产</w:t>
      </w:r>
      <w:r>
        <w:rPr>
          <w:rFonts w:ascii="仿宋" w:eastAsia="仿宋" w:hAnsi="仿宋" w:hint="eastAsia"/>
          <w:szCs w:val="21"/>
        </w:rPr>
        <w:t>指某省第</w:t>
      </w:r>
      <w:r>
        <w:rPr>
          <w:rFonts w:ascii="仿宋" w:eastAsia="仿宋" w:hAnsi="仿宋"/>
          <w:szCs w:val="21"/>
        </w:rPr>
        <w:t>i类畜禽</w:t>
      </w:r>
      <w:r>
        <w:rPr>
          <w:rFonts w:ascii="仿宋" w:eastAsia="仿宋" w:hAnsi="仿宋" w:hint="eastAsia"/>
          <w:szCs w:val="21"/>
        </w:rPr>
        <w:t>规模养殖第j项污染物</w:t>
      </w:r>
      <w:r>
        <w:rPr>
          <w:rFonts w:ascii="仿宋" w:eastAsia="仿宋" w:hAnsi="仿宋"/>
          <w:szCs w:val="21"/>
        </w:rPr>
        <w:t>产污系数（单位：kg/头）</w:t>
      </w:r>
      <w:r>
        <w:rPr>
          <w:rFonts w:ascii="仿宋" w:eastAsia="仿宋" w:hAnsi="仿宋" w:hint="eastAsia"/>
          <w:szCs w:val="21"/>
        </w:rPr>
        <w:t>；</w:t>
      </w:r>
    </w:p>
    <w:p w:rsidR="00992155" w:rsidRDefault="004E4FFC">
      <w:pPr>
        <w:spacing w:line="460" w:lineRule="exact"/>
        <w:ind w:firstLineChars="570" w:firstLine="1197"/>
        <w:rPr>
          <w:rFonts w:ascii="仿宋" w:eastAsia="仿宋" w:hAnsi="仿宋"/>
          <w:szCs w:val="21"/>
        </w:rPr>
      </w:pPr>
      <w:r>
        <w:rPr>
          <w:rFonts w:ascii="仿宋" w:eastAsia="仿宋" w:hAnsi="仿宋" w:hint="eastAsia"/>
          <w:szCs w:val="21"/>
        </w:rPr>
        <w:t>Q</w:t>
      </w:r>
      <w:r>
        <w:rPr>
          <w:rFonts w:ascii="仿宋" w:eastAsia="仿宋" w:hAnsi="仿宋"/>
          <w:szCs w:val="21"/>
          <w:vertAlign w:val="subscript"/>
        </w:rPr>
        <w:t>i</w:t>
      </w:r>
      <w:r>
        <w:rPr>
          <w:rFonts w:ascii="仿宋" w:eastAsia="仿宋" w:hAnsi="仿宋" w:hint="eastAsia"/>
          <w:szCs w:val="21"/>
          <w:vertAlign w:val="subscript"/>
        </w:rPr>
        <w:t>养殖户</w:t>
      </w:r>
      <w:r>
        <w:rPr>
          <w:rFonts w:ascii="仿宋" w:eastAsia="仿宋" w:hAnsi="仿宋" w:hint="eastAsia"/>
          <w:szCs w:val="21"/>
        </w:rPr>
        <w:t>指调查年度某省第i类畜禽养殖户养殖存</w:t>
      </w:r>
      <w:r w:rsidR="00CC34DA">
        <w:rPr>
          <w:rFonts w:ascii="仿宋" w:eastAsia="仿宋" w:hAnsi="仿宋" w:hint="eastAsia"/>
          <w:szCs w:val="21"/>
        </w:rPr>
        <w:t>/</w:t>
      </w:r>
      <w:r>
        <w:rPr>
          <w:rFonts w:ascii="仿宋" w:eastAsia="仿宋" w:hAnsi="仿宋" w:hint="eastAsia"/>
          <w:szCs w:val="21"/>
        </w:rPr>
        <w:t>出栏量（单位：头/羽）；</w:t>
      </w:r>
    </w:p>
    <w:p w:rsidR="00992155" w:rsidRDefault="004E4FFC">
      <w:pPr>
        <w:spacing w:line="460" w:lineRule="exact"/>
        <w:ind w:firstLineChars="570" w:firstLine="1197"/>
        <w:rPr>
          <w:rFonts w:ascii="仿宋" w:eastAsia="仿宋" w:hAnsi="仿宋"/>
          <w:szCs w:val="21"/>
        </w:rPr>
      </w:pPr>
      <w:proofErr w:type="spellStart"/>
      <w:r>
        <w:rPr>
          <w:rFonts w:ascii="仿宋" w:eastAsia="仿宋" w:hAnsi="仿宋" w:hint="eastAsia"/>
          <w:szCs w:val="21"/>
        </w:rPr>
        <w:t>e</w:t>
      </w:r>
      <w:r>
        <w:rPr>
          <w:rFonts w:ascii="仿宋" w:eastAsia="仿宋" w:hAnsi="仿宋"/>
          <w:szCs w:val="21"/>
          <w:vertAlign w:val="subscript"/>
        </w:rPr>
        <w:t>ij</w:t>
      </w:r>
      <w:proofErr w:type="spellEnd"/>
      <w:r>
        <w:rPr>
          <w:rFonts w:ascii="仿宋" w:eastAsia="仿宋" w:hAnsi="仿宋" w:hint="eastAsia"/>
          <w:szCs w:val="21"/>
          <w:vertAlign w:val="subscript"/>
        </w:rPr>
        <w:t>养殖户</w:t>
      </w:r>
      <w:r>
        <w:rPr>
          <w:rFonts w:ascii="仿宋" w:eastAsia="仿宋" w:hAnsi="仿宋" w:hint="eastAsia"/>
          <w:szCs w:val="21"/>
        </w:rPr>
        <w:t>指某省第i类畜禽养殖户第j项污染物产污系数（单位：公斤/头）。</w:t>
      </w:r>
    </w:p>
    <w:bookmarkEnd w:id="22"/>
    <w:p w:rsidR="00992155" w:rsidRDefault="004E4FFC">
      <w:pPr>
        <w:spacing w:beforeLines="50" w:before="156" w:afterLines="50" w:after="156" w:line="360" w:lineRule="auto"/>
        <w:ind w:firstLineChars="200" w:firstLine="480"/>
        <w:rPr>
          <w:sz w:val="24"/>
        </w:rPr>
      </w:pPr>
      <w:r>
        <w:rPr>
          <w:rFonts w:hint="eastAsia"/>
          <w:sz w:val="24"/>
        </w:rPr>
        <w:t>污染物排放量：采用单位畜禽排污系数法，</w:t>
      </w:r>
      <w:r>
        <w:rPr>
          <w:rFonts w:hint="eastAsia"/>
          <w:sz w:val="24"/>
          <w:lang w:bidi="ar"/>
        </w:rPr>
        <w:t>以省级行政区域为单元，</w:t>
      </w:r>
      <w:r>
        <w:rPr>
          <w:rFonts w:hint="eastAsia"/>
          <w:sz w:val="24"/>
        </w:rPr>
        <w:t>第</w:t>
      </w:r>
      <w:r>
        <w:rPr>
          <w:rFonts w:hint="eastAsia"/>
          <w:sz w:val="24"/>
        </w:rPr>
        <w:t>i</w:t>
      </w:r>
      <w:r>
        <w:rPr>
          <w:rFonts w:hint="eastAsia"/>
          <w:sz w:val="24"/>
        </w:rPr>
        <w:t>类畜禽养殖水污染物排放量等于第</w:t>
      </w:r>
      <w:r>
        <w:rPr>
          <w:rFonts w:hint="eastAsia"/>
          <w:sz w:val="24"/>
        </w:rPr>
        <w:t>i</w:t>
      </w:r>
      <w:r>
        <w:rPr>
          <w:rFonts w:hint="eastAsia"/>
          <w:sz w:val="24"/>
        </w:rPr>
        <w:t>类畜禽养殖量与污染物排放系数相乘，畜禽养殖业的水污染物排放量等于</w:t>
      </w:r>
      <w:r>
        <w:rPr>
          <w:rFonts w:hint="eastAsia"/>
          <w:sz w:val="24"/>
        </w:rPr>
        <w:t>5</w:t>
      </w:r>
      <w:r>
        <w:rPr>
          <w:rFonts w:hint="eastAsia"/>
          <w:sz w:val="24"/>
        </w:rPr>
        <w:t>种畜禽（生猪、奶牛、肉牛、蛋鸡、肉鸡）的污染物排放量之和。某项水污染物排放量计算公式如下：</w:t>
      </w:r>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863"/>
        <w:gridCol w:w="1183"/>
      </w:tblGrid>
      <w:tr w:rsidR="00992155">
        <w:tc>
          <w:tcPr>
            <w:tcW w:w="387" w:type="pct"/>
            <w:vAlign w:val="center"/>
          </w:tcPr>
          <w:p w:rsidR="00992155" w:rsidRDefault="00992155">
            <w:pPr>
              <w:spacing w:line="360" w:lineRule="auto"/>
              <w:rPr>
                <w:rFonts w:asciiTheme="minorHAnsi" w:eastAsiaTheme="minorEastAsia" w:hAnsiTheme="minorHAnsi" w:cstheme="minorBidi"/>
                <w:sz w:val="24"/>
              </w:rPr>
            </w:pPr>
          </w:p>
        </w:tc>
        <w:bookmarkStart w:id="24" w:name="OLE_LINK4"/>
        <w:tc>
          <w:tcPr>
            <w:tcW w:w="3935" w:type="pct"/>
            <w:vAlign w:val="center"/>
          </w:tcPr>
          <w:p w:rsidR="00992155" w:rsidRDefault="00EE7823">
            <w:pPr>
              <w:spacing w:line="360" w:lineRule="auto"/>
              <w:jc w:val="center"/>
              <w:rPr>
                <w:rFonts w:asciiTheme="minorHAnsi" w:eastAsiaTheme="minorEastAsia" w:hAnsiTheme="minorHAnsi" w:cstheme="minorBidi"/>
                <w:sz w:val="24"/>
              </w:rPr>
            </w:pPr>
            <m:oMathPara>
              <m:oMath>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W</m:t>
                    </m:r>
                  </m:e>
                  <m:sub>
                    <m:r>
                      <w:rPr>
                        <w:rFonts w:ascii="Cambria Math" w:eastAsiaTheme="minorEastAsia" w:cstheme="minorBidi"/>
                        <w:sz w:val="24"/>
                        <w:lang w:bidi="ar"/>
                      </w:rPr>
                      <m:t>ij</m:t>
                    </m:r>
                    <m:r>
                      <w:rPr>
                        <w:rFonts w:ascii="Cambria Math" w:eastAsiaTheme="minorEastAsia" w:cstheme="minorBidi" w:hint="eastAsia"/>
                        <w:sz w:val="24"/>
                        <w:lang w:bidi="ar"/>
                      </w:rPr>
                      <m:t>畜排</m:t>
                    </m:r>
                  </m:sub>
                </m:sSub>
                <m:r>
                  <w:rPr>
                    <w:rFonts w:ascii="Cambria Math" w:eastAsiaTheme="minorEastAsia" w:cstheme="minorBidi"/>
                    <w:sz w:val="24"/>
                    <w:lang w:bidi="ar"/>
                  </w:rPr>
                  <m:t>=</m:t>
                </m:r>
                <m:r>
                  <w:rPr>
                    <w:rFonts w:ascii="Cambria Math" w:eastAsiaTheme="minorEastAsia" w:cstheme="minorBidi" w:hint="eastAsia"/>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Q</m:t>
                    </m:r>
                  </m:e>
                  <m:sub>
                    <m:r>
                      <w:rPr>
                        <w:rFonts w:ascii="Cambria Math" w:eastAsiaTheme="minorEastAsia" w:cstheme="minorBidi"/>
                        <w:sz w:val="24"/>
                        <w:lang w:bidi="ar"/>
                      </w:rPr>
                      <m:t>i</m:t>
                    </m:r>
                    <m:r>
                      <w:rPr>
                        <w:rFonts w:ascii="Cambria Math" w:eastAsiaTheme="minorEastAsia" w:cstheme="minorBidi" w:hint="eastAsia"/>
                        <w:sz w:val="24"/>
                        <w:lang w:bidi="ar"/>
                      </w:rPr>
                      <m:t>规模</m:t>
                    </m:r>
                  </m:sub>
                </m:sSub>
                <m:r>
                  <w:rPr>
                    <w:rFonts w:ascii="Cambria Math" w:eastAsiaTheme="minorEastAsia" w:cstheme="minorBidi"/>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S</m:t>
                    </m:r>
                  </m:e>
                  <m:sub>
                    <m:r>
                      <w:rPr>
                        <w:rFonts w:ascii="Cambria Math" w:eastAsiaTheme="minorEastAsia" w:cstheme="minorBidi"/>
                        <w:sz w:val="24"/>
                        <w:lang w:bidi="ar"/>
                      </w:rPr>
                      <m:t>ij</m:t>
                    </m:r>
                    <m:r>
                      <w:rPr>
                        <w:rFonts w:ascii="Cambria Math" w:eastAsiaTheme="minorEastAsia" w:cstheme="minorBidi" w:hint="eastAsia"/>
                        <w:sz w:val="24"/>
                        <w:lang w:bidi="ar"/>
                      </w:rPr>
                      <m:t>规模畜排</m:t>
                    </m:r>
                  </m:sub>
                </m:sSub>
                <m:r>
                  <w:rPr>
                    <w:rFonts w:ascii="Cambria Math" w:eastAsiaTheme="minorEastAsia" w:cstheme="minorBidi"/>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Q</m:t>
                    </m:r>
                  </m:e>
                  <m:sub>
                    <m:r>
                      <w:rPr>
                        <w:rFonts w:ascii="Cambria Math" w:eastAsiaTheme="minorEastAsia" w:cstheme="minorBidi"/>
                        <w:sz w:val="24"/>
                        <w:lang w:bidi="ar"/>
                      </w:rPr>
                      <m:t>i</m:t>
                    </m:r>
                    <m:r>
                      <w:rPr>
                        <w:rFonts w:ascii="Cambria Math" w:eastAsiaTheme="minorEastAsia" w:cstheme="minorBidi" w:hint="eastAsia"/>
                        <w:sz w:val="24"/>
                        <w:lang w:bidi="ar"/>
                      </w:rPr>
                      <m:t>非规模</m:t>
                    </m:r>
                  </m:sub>
                </m:sSub>
                <m:r>
                  <w:rPr>
                    <w:rFonts w:ascii="Cambria Math" w:eastAsiaTheme="minorEastAsia" w:cstheme="minorBidi"/>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S</m:t>
                    </m:r>
                  </m:e>
                  <m:sub>
                    <m:r>
                      <w:rPr>
                        <w:rFonts w:ascii="Cambria Math" w:eastAsiaTheme="minorEastAsia" w:cstheme="minorBidi"/>
                        <w:sz w:val="24"/>
                        <w:lang w:bidi="ar"/>
                      </w:rPr>
                      <m:t>ij</m:t>
                    </m:r>
                    <m:r>
                      <w:rPr>
                        <w:rFonts w:ascii="Cambria Math" w:eastAsiaTheme="minorEastAsia" w:cstheme="minorBidi" w:hint="eastAsia"/>
                        <w:sz w:val="24"/>
                        <w:lang w:bidi="ar"/>
                      </w:rPr>
                      <m:t>非规模畜排</m:t>
                    </m:r>
                  </m:sub>
                </m:sSub>
                <m:r>
                  <w:rPr>
                    <w:rFonts w:ascii="Cambria Math" w:eastAsiaTheme="minorEastAsia" w:cstheme="minorBidi" w:hint="eastAsia"/>
                    <w:sz w:val="24"/>
                    <w:lang w:bidi="ar"/>
                  </w:rPr>
                  <m:t>）</m:t>
                </m:r>
                <m:r>
                  <w:rPr>
                    <w:rFonts w:ascii="Cambria Math" w:eastAsiaTheme="minorEastAsia" w:cstheme="minorBidi"/>
                    <w:sz w:val="24"/>
                    <w:lang w:bidi="ar"/>
                  </w:rPr>
                  <m:t>×</m:t>
                </m:r>
                <m:r>
                  <w:rPr>
                    <w:rFonts w:ascii="Cambria Math" w:eastAsiaTheme="minorEastAsia" w:cstheme="minorBidi"/>
                    <w:sz w:val="24"/>
                    <w:lang w:bidi="ar"/>
                  </w:rPr>
                  <m:t>1</m:t>
                </m:r>
                <m:sSup>
                  <m:sSupPr>
                    <m:ctrlPr>
                      <w:rPr>
                        <w:rFonts w:ascii="Cambria Math" w:eastAsiaTheme="minorEastAsia" w:hAnsi="Cambria Math" w:cstheme="minorBidi"/>
                        <w:i/>
                        <w:sz w:val="24"/>
                        <w:lang w:bidi="ar"/>
                      </w:rPr>
                    </m:ctrlPr>
                  </m:sSupPr>
                  <m:e>
                    <m:r>
                      <w:rPr>
                        <w:rFonts w:ascii="Cambria Math" w:eastAsiaTheme="minorEastAsia" w:cstheme="minorBidi"/>
                        <w:sz w:val="24"/>
                        <w:lang w:bidi="ar"/>
                      </w:rPr>
                      <m:t>0</m:t>
                    </m:r>
                  </m:e>
                  <m:sup>
                    <m:r>
                      <w:rPr>
                        <w:rFonts w:ascii="Cambria Math" w:eastAsiaTheme="minorEastAsia" w:cstheme="minorBidi"/>
                        <w:sz w:val="24"/>
                        <w:lang w:bidi="ar"/>
                      </w:rPr>
                      <m:t>-</m:t>
                    </m:r>
                    <m:r>
                      <w:rPr>
                        <w:rFonts w:ascii="Cambria Math" w:eastAsiaTheme="minorEastAsia" w:cstheme="minorBidi"/>
                        <w:sz w:val="24"/>
                        <w:lang w:bidi="ar"/>
                      </w:rPr>
                      <m:t>3</m:t>
                    </m:r>
                  </m:sup>
                </m:sSup>
              </m:oMath>
            </m:oMathPara>
            <w:bookmarkEnd w:id="24"/>
          </w:p>
        </w:tc>
        <w:tc>
          <w:tcPr>
            <w:tcW w:w="678" w:type="pct"/>
            <w:vAlign w:val="center"/>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1</w:t>
            </w:r>
            <w:r>
              <w:rPr>
                <w:rFonts w:asciiTheme="minorHAnsi" w:eastAsiaTheme="minorEastAsia" w:hAnsiTheme="minorHAnsi" w:cstheme="minorBidi" w:hint="eastAsia"/>
                <w:sz w:val="24"/>
              </w:rPr>
              <w:t>5</w:t>
            </w:r>
            <w:r>
              <w:rPr>
                <w:rFonts w:asciiTheme="minorHAnsi" w:eastAsiaTheme="minorEastAsia" w:hAnsiTheme="minorHAnsi" w:cstheme="minorBidi" w:hint="eastAsia"/>
                <w:sz w:val="24"/>
              </w:rPr>
              <w:t>）</w:t>
            </w:r>
          </w:p>
        </w:tc>
      </w:tr>
      <w:tr w:rsidR="00992155">
        <w:tc>
          <w:tcPr>
            <w:tcW w:w="387" w:type="pct"/>
            <w:vAlign w:val="center"/>
          </w:tcPr>
          <w:p w:rsidR="00992155" w:rsidRDefault="00992155">
            <w:pPr>
              <w:spacing w:line="360" w:lineRule="auto"/>
              <w:rPr>
                <w:rFonts w:asciiTheme="minorHAnsi" w:eastAsiaTheme="minorEastAsia" w:hAnsiTheme="minorHAnsi" w:cstheme="minorBidi"/>
                <w:sz w:val="24"/>
              </w:rPr>
            </w:pPr>
          </w:p>
        </w:tc>
        <w:tc>
          <w:tcPr>
            <w:tcW w:w="3935" w:type="pct"/>
            <w:vAlign w:val="center"/>
          </w:tcPr>
          <w:p w:rsidR="00992155" w:rsidRDefault="00EE7823">
            <w:pPr>
              <w:spacing w:line="360" w:lineRule="auto"/>
              <w:jc w:val="center"/>
              <w:rPr>
                <w:rFonts w:asciiTheme="minorHAnsi" w:eastAsiaTheme="minorEastAsia" w:hAnsiTheme="minorHAnsi" w:cstheme="minorBidi"/>
                <w:sz w:val="24"/>
              </w:rPr>
            </w:pPr>
            <m:oMathPara>
              <m:oMath>
                <m:sSub>
                  <m:sSubPr>
                    <m:ctrlPr>
                      <w:rPr>
                        <w:rFonts w:ascii="Cambria Math" w:eastAsiaTheme="minorEastAsia" w:hAnsi="Cambria Math" w:cstheme="minorBidi"/>
                        <w:i/>
                        <w:sz w:val="24"/>
                        <w:lang w:bidi="ar"/>
                      </w:rPr>
                    </m:ctrlPr>
                  </m:sSubPr>
                  <m:e>
                    <m:r>
                      <w:rPr>
                        <w:rFonts w:ascii="Cambria Math" w:eastAsiaTheme="minorEastAsia" w:hAnsi="Cambria Math" w:cstheme="minorBidi"/>
                        <w:sz w:val="24"/>
                        <w:lang w:bidi="ar"/>
                      </w:rPr>
                      <m:t>W</m:t>
                    </m:r>
                  </m:e>
                  <m:sub>
                    <m:r>
                      <w:rPr>
                        <w:rFonts w:ascii="Cambria Math" w:eastAsiaTheme="minorEastAsia" w:hAnsi="Cambria Math" w:cstheme="minorBidi"/>
                        <w:sz w:val="24"/>
                        <w:lang w:bidi="ar"/>
                      </w:rPr>
                      <m:t>j</m:t>
                    </m:r>
                    <m:r>
                      <w:rPr>
                        <w:rFonts w:ascii="Cambria Math" w:eastAsiaTheme="minorEastAsia" w:hAnsi="Cambria Math" w:cstheme="minorBidi" w:hint="eastAsia"/>
                        <w:sz w:val="24"/>
                        <w:lang w:bidi="ar"/>
                      </w:rPr>
                      <m:t>畜排</m:t>
                    </m:r>
                  </m:sub>
                </m:sSub>
                <m:r>
                  <w:rPr>
                    <w:rFonts w:ascii="Cambria Math" w:eastAsiaTheme="minorEastAsia" w:hAnsi="Cambria Math" w:cstheme="minorBidi"/>
                    <w:sz w:val="24"/>
                    <w:lang w:bidi="ar"/>
                  </w:rPr>
                  <m:t>=</m:t>
                </m:r>
                <m:nary>
                  <m:naryPr>
                    <m:chr m:val="∑"/>
                    <m:ctrlPr>
                      <w:rPr>
                        <w:rFonts w:ascii="Cambria Math" w:eastAsiaTheme="minorEastAsia" w:hAnsi="Cambria Math" w:cstheme="minorBidi"/>
                        <w:i/>
                        <w:sz w:val="24"/>
                        <w:lang w:bidi="ar"/>
                      </w:rPr>
                    </m:ctrlPr>
                  </m:naryPr>
                  <m:sub>
                    <m:r>
                      <w:rPr>
                        <w:rFonts w:ascii="Cambria Math" w:eastAsiaTheme="minorEastAsia" w:hAnsi="Cambria Math" w:cstheme="minorBidi"/>
                        <w:sz w:val="24"/>
                        <w:lang w:bidi="ar"/>
                      </w:rPr>
                      <m:t>i=1</m:t>
                    </m:r>
                  </m:sub>
                  <m:sup>
                    <m:r>
                      <w:rPr>
                        <w:rFonts w:ascii="Cambria Math" w:eastAsiaTheme="minorEastAsia" w:hAnsi="Cambria Math" w:cstheme="minorBidi"/>
                        <w:sz w:val="24"/>
                        <w:lang w:bidi="ar"/>
                      </w:rPr>
                      <m:t>n</m:t>
                    </m:r>
                  </m:sup>
                  <m:e>
                    <m:sSub>
                      <m:sSubPr>
                        <m:ctrlPr>
                          <w:rPr>
                            <w:rFonts w:ascii="Cambria Math" w:eastAsiaTheme="minorEastAsia" w:hAnsi="Cambria Math" w:cstheme="minorBidi"/>
                            <w:i/>
                            <w:sz w:val="24"/>
                            <w:lang w:bidi="ar"/>
                          </w:rPr>
                        </m:ctrlPr>
                      </m:sSubPr>
                      <m:e>
                        <m:r>
                          <w:rPr>
                            <w:rFonts w:ascii="Cambria Math" w:eastAsiaTheme="minorEastAsia" w:hAnsi="Cambria Math" w:cstheme="minorBidi"/>
                            <w:sz w:val="24"/>
                            <w:lang w:bidi="ar"/>
                          </w:rPr>
                          <m:t>W</m:t>
                        </m:r>
                      </m:e>
                      <m:sub>
                        <m:r>
                          <w:rPr>
                            <w:rFonts w:ascii="Cambria Math" w:eastAsiaTheme="minorEastAsia" w:hAnsi="Cambria Math" w:cstheme="minorBidi"/>
                            <w:sz w:val="24"/>
                            <w:lang w:bidi="ar"/>
                          </w:rPr>
                          <m:t>ij</m:t>
                        </m:r>
                        <m:r>
                          <w:rPr>
                            <w:rFonts w:ascii="Cambria Math" w:eastAsiaTheme="minorEastAsia" w:hAnsi="Cambria Math" w:cstheme="minorBidi" w:hint="eastAsia"/>
                            <w:sz w:val="24"/>
                            <w:lang w:bidi="ar"/>
                          </w:rPr>
                          <m:t>畜排</m:t>
                        </m:r>
                      </m:sub>
                    </m:sSub>
                  </m:e>
                </m:nary>
              </m:oMath>
            </m:oMathPara>
          </w:p>
        </w:tc>
        <w:tc>
          <w:tcPr>
            <w:tcW w:w="678" w:type="pct"/>
            <w:vAlign w:val="center"/>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1</w:t>
            </w:r>
            <w:r>
              <w:rPr>
                <w:rFonts w:asciiTheme="minorHAnsi" w:eastAsiaTheme="minorEastAsia" w:hAnsiTheme="minorHAnsi" w:cstheme="minorBidi" w:hint="eastAsia"/>
                <w:sz w:val="24"/>
              </w:rPr>
              <w:t>6</w:t>
            </w:r>
            <w:r>
              <w:rPr>
                <w:rFonts w:asciiTheme="minorHAnsi" w:eastAsiaTheme="minorEastAsia" w:hAnsiTheme="minorHAnsi" w:cstheme="minorBidi" w:hint="eastAsia"/>
                <w:sz w:val="24"/>
              </w:rPr>
              <w:t>）</w:t>
            </w:r>
          </w:p>
        </w:tc>
      </w:tr>
    </w:tbl>
    <w:p w:rsidR="00992155" w:rsidRDefault="004E4FFC">
      <w:pPr>
        <w:spacing w:line="460" w:lineRule="exact"/>
        <w:ind w:firstLineChars="270" w:firstLine="567"/>
        <w:rPr>
          <w:rFonts w:ascii="仿宋" w:eastAsia="仿宋" w:hAnsi="仿宋"/>
          <w:szCs w:val="21"/>
        </w:rPr>
      </w:pPr>
      <w:r>
        <w:rPr>
          <w:rFonts w:ascii="仿宋" w:eastAsia="仿宋" w:hAnsi="仿宋" w:hint="eastAsia"/>
          <w:szCs w:val="21"/>
        </w:rPr>
        <w:t>式中：</w:t>
      </w:r>
      <w:proofErr w:type="spellStart"/>
      <w:r>
        <w:rPr>
          <w:rFonts w:ascii="仿宋" w:eastAsia="仿宋" w:hAnsi="仿宋" w:hint="eastAsia"/>
          <w:szCs w:val="21"/>
        </w:rPr>
        <w:t>W</w:t>
      </w:r>
      <w:r>
        <w:rPr>
          <w:rFonts w:ascii="仿宋" w:eastAsia="仿宋" w:hAnsi="仿宋" w:hint="eastAsia"/>
          <w:szCs w:val="21"/>
          <w:vertAlign w:val="subscript"/>
        </w:rPr>
        <w:t>j</w:t>
      </w:r>
      <w:proofErr w:type="spellEnd"/>
      <w:r>
        <w:rPr>
          <w:rFonts w:ascii="仿宋" w:eastAsia="仿宋" w:hAnsi="仿宋" w:hint="eastAsia"/>
          <w:szCs w:val="21"/>
          <w:vertAlign w:val="subscript"/>
        </w:rPr>
        <w:t>畜排</w:t>
      </w:r>
      <w:r>
        <w:rPr>
          <w:rFonts w:ascii="仿宋" w:eastAsia="仿宋" w:hAnsi="仿宋" w:hint="eastAsia"/>
          <w:szCs w:val="21"/>
        </w:rPr>
        <w:t>指某省</w:t>
      </w:r>
      <w:r>
        <w:rPr>
          <w:rFonts w:ascii="仿宋" w:eastAsia="仿宋" w:hAnsi="仿宋"/>
          <w:szCs w:val="21"/>
        </w:rPr>
        <w:t>畜禽养殖</w:t>
      </w:r>
      <w:r>
        <w:rPr>
          <w:rFonts w:ascii="仿宋" w:eastAsia="仿宋" w:hAnsi="仿宋" w:hint="eastAsia"/>
          <w:szCs w:val="21"/>
        </w:rPr>
        <w:t>第j项</w:t>
      </w:r>
      <w:r>
        <w:rPr>
          <w:rFonts w:ascii="仿宋" w:eastAsia="仿宋" w:hAnsi="仿宋"/>
          <w:szCs w:val="21"/>
        </w:rPr>
        <w:t>污染物排放量（单位：吨）</w:t>
      </w:r>
      <w:r>
        <w:rPr>
          <w:rFonts w:ascii="仿宋" w:eastAsia="仿宋" w:hAnsi="仿宋" w:hint="eastAsia"/>
          <w:szCs w:val="21"/>
        </w:rPr>
        <w:t>；</w:t>
      </w:r>
    </w:p>
    <w:p w:rsidR="00992155" w:rsidRDefault="004E4FFC">
      <w:pPr>
        <w:spacing w:line="460" w:lineRule="exact"/>
        <w:ind w:firstLineChars="570" w:firstLine="1197"/>
        <w:rPr>
          <w:rFonts w:ascii="仿宋" w:eastAsia="仿宋" w:hAnsi="仿宋"/>
          <w:szCs w:val="21"/>
        </w:rPr>
      </w:pPr>
      <w:proofErr w:type="spellStart"/>
      <w:r>
        <w:rPr>
          <w:rFonts w:ascii="仿宋" w:eastAsia="仿宋" w:hAnsi="仿宋" w:hint="eastAsia"/>
          <w:szCs w:val="21"/>
        </w:rPr>
        <w:t>W</w:t>
      </w:r>
      <w:r>
        <w:rPr>
          <w:rFonts w:ascii="仿宋" w:eastAsia="仿宋" w:hAnsi="仿宋" w:hint="eastAsia"/>
          <w:szCs w:val="21"/>
          <w:vertAlign w:val="subscript"/>
        </w:rPr>
        <w:t>i</w:t>
      </w:r>
      <w:r>
        <w:rPr>
          <w:rFonts w:ascii="仿宋" w:eastAsia="仿宋" w:hAnsi="仿宋"/>
          <w:szCs w:val="21"/>
          <w:vertAlign w:val="subscript"/>
        </w:rPr>
        <w:t>j</w:t>
      </w:r>
      <w:proofErr w:type="spellEnd"/>
      <w:r>
        <w:rPr>
          <w:rFonts w:ascii="仿宋" w:eastAsia="仿宋" w:hAnsi="仿宋" w:hint="eastAsia"/>
          <w:szCs w:val="21"/>
          <w:vertAlign w:val="subscript"/>
        </w:rPr>
        <w:t>畜排</w:t>
      </w:r>
      <w:r>
        <w:rPr>
          <w:rFonts w:ascii="仿宋" w:eastAsia="仿宋" w:hAnsi="仿宋" w:hint="eastAsia"/>
          <w:szCs w:val="21"/>
        </w:rPr>
        <w:t>指某省第</w:t>
      </w:r>
      <w:r>
        <w:rPr>
          <w:rFonts w:ascii="仿宋" w:eastAsia="仿宋" w:hAnsi="仿宋"/>
          <w:szCs w:val="21"/>
        </w:rPr>
        <w:t>i</w:t>
      </w:r>
      <w:r>
        <w:rPr>
          <w:rFonts w:ascii="仿宋" w:eastAsia="仿宋" w:hAnsi="仿宋" w:hint="eastAsia"/>
          <w:szCs w:val="21"/>
        </w:rPr>
        <w:t>类</w:t>
      </w:r>
      <w:r>
        <w:rPr>
          <w:rFonts w:ascii="仿宋" w:eastAsia="仿宋" w:hAnsi="仿宋"/>
          <w:szCs w:val="21"/>
        </w:rPr>
        <w:t>规模畜禽养殖</w:t>
      </w:r>
      <w:r>
        <w:rPr>
          <w:rFonts w:ascii="仿宋" w:eastAsia="仿宋" w:hAnsi="仿宋" w:hint="eastAsia"/>
          <w:szCs w:val="21"/>
        </w:rPr>
        <w:t>第j项</w:t>
      </w:r>
      <w:r>
        <w:rPr>
          <w:rFonts w:ascii="仿宋" w:eastAsia="仿宋" w:hAnsi="仿宋"/>
          <w:szCs w:val="21"/>
        </w:rPr>
        <w:t>污染物</w:t>
      </w:r>
      <w:r>
        <w:rPr>
          <w:rFonts w:ascii="仿宋" w:eastAsia="仿宋" w:hAnsi="仿宋" w:hint="eastAsia"/>
          <w:szCs w:val="21"/>
        </w:rPr>
        <w:t>排</w:t>
      </w:r>
      <w:r>
        <w:rPr>
          <w:rFonts w:ascii="仿宋" w:eastAsia="仿宋" w:hAnsi="仿宋"/>
          <w:szCs w:val="21"/>
        </w:rPr>
        <w:t>放量（单位：吨）</w:t>
      </w:r>
      <w:r>
        <w:rPr>
          <w:rFonts w:ascii="仿宋" w:eastAsia="仿宋" w:hAnsi="仿宋" w:hint="eastAsia"/>
          <w:szCs w:val="21"/>
        </w:rPr>
        <w:t>；</w:t>
      </w:r>
    </w:p>
    <w:p w:rsidR="00992155" w:rsidRDefault="004E4FFC">
      <w:pPr>
        <w:spacing w:line="460" w:lineRule="exact"/>
        <w:ind w:firstLineChars="570" w:firstLine="1197"/>
        <w:rPr>
          <w:rFonts w:ascii="仿宋" w:eastAsia="仿宋" w:hAnsi="仿宋"/>
          <w:szCs w:val="21"/>
        </w:rPr>
      </w:pPr>
      <w:r>
        <w:rPr>
          <w:rFonts w:ascii="仿宋" w:eastAsia="仿宋" w:hAnsi="仿宋" w:hint="eastAsia"/>
          <w:szCs w:val="21"/>
        </w:rPr>
        <w:t>Q</w:t>
      </w:r>
      <w:r>
        <w:rPr>
          <w:rFonts w:ascii="仿宋" w:eastAsia="仿宋" w:hAnsi="仿宋" w:hint="eastAsia"/>
          <w:szCs w:val="21"/>
          <w:vertAlign w:val="subscript"/>
        </w:rPr>
        <w:t>i规模</w:t>
      </w:r>
      <w:r>
        <w:rPr>
          <w:rFonts w:ascii="仿宋" w:eastAsia="仿宋" w:hAnsi="仿宋" w:hint="eastAsia"/>
          <w:szCs w:val="21"/>
        </w:rPr>
        <w:t>指调查</w:t>
      </w:r>
      <w:r>
        <w:rPr>
          <w:rFonts w:ascii="仿宋" w:eastAsia="仿宋" w:hAnsi="仿宋"/>
          <w:szCs w:val="21"/>
        </w:rPr>
        <w:t>年</w:t>
      </w:r>
      <w:r>
        <w:rPr>
          <w:rFonts w:ascii="仿宋" w:eastAsia="仿宋" w:hAnsi="仿宋" w:hint="eastAsia"/>
          <w:szCs w:val="21"/>
        </w:rPr>
        <w:t>度某省第</w:t>
      </w:r>
      <w:r>
        <w:rPr>
          <w:rFonts w:ascii="仿宋" w:eastAsia="仿宋" w:hAnsi="仿宋"/>
          <w:szCs w:val="21"/>
        </w:rPr>
        <w:t>i类畜禽规模养殖存</w:t>
      </w:r>
      <w:r w:rsidR="00CC34DA">
        <w:rPr>
          <w:rFonts w:ascii="仿宋" w:eastAsia="仿宋" w:hAnsi="仿宋" w:hint="eastAsia"/>
          <w:szCs w:val="21"/>
        </w:rPr>
        <w:t>/</w:t>
      </w:r>
      <w:r>
        <w:rPr>
          <w:rFonts w:ascii="仿宋" w:eastAsia="仿宋" w:hAnsi="仿宋"/>
          <w:szCs w:val="21"/>
        </w:rPr>
        <w:t>出栏量（单位：头/羽）</w:t>
      </w:r>
      <w:r>
        <w:rPr>
          <w:rFonts w:ascii="仿宋" w:eastAsia="仿宋" w:hAnsi="仿宋" w:hint="eastAsia"/>
          <w:szCs w:val="21"/>
        </w:rPr>
        <w:t>；</w:t>
      </w:r>
    </w:p>
    <w:p w:rsidR="00992155" w:rsidRDefault="004E4FFC">
      <w:pPr>
        <w:spacing w:line="460" w:lineRule="exact"/>
        <w:ind w:firstLineChars="570" w:firstLine="1197"/>
        <w:rPr>
          <w:rFonts w:ascii="仿宋" w:eastAsia="仿宋" w:hAnsi="仿宋"/>
          <w:szCs w:val="21"/>
        </w:rPr>
      </w:pPr>
      <w:proofErr w:type="spellStart"/>
      <w:r>
        <w:rPr>
          <w:rFonts w:ascii="仿宋" w:eastAsia="仿宋" w:hAnsi="仿宋" w:hint="eastAsia"/>
          <w:szCs w:val="21"/>
        </w:rPr>
        <w:lastRenderedPageBreak/>
        <w:t>S</w:t>
      </w:r>
      <w:r>
        <w:rPr>
          <w:rFonts w:ascii="仿宋" w:eastAsia="仿宋" w:hAnsi="仿宋" w:hint="eastAsia"/>
          <w:szCs w:val="21"/>
          <w:vertAlign w:val="subscript"/>
        </w:rPr>
        <w:t>i</w:t>
      </w:r>
      <w:r>
        <w:rPr>
          <w:rFonts w:ascii="仿宋" w:eastAsia="仿宋" w:hAnsi="仿宋"/>
          <w:szCs w:val="21"/>
          <w:vertAlign w:val="subscript"/>
        </w:rPr>
        <w:t>j</w:t>
      </w:r>
      <w:proofErr w:type="spellEnd"/>
      <w:r>
        <w:rPr>
          <w:rFonts w:ascii="仿宋" w:eastAsia="仿宋" w:hAnsi="仿宋" w:hint="eastAsia"/>
          <w:szCs w:val="21"/>
          <w:vertAlign w:val="subscript"/>
        </w:rPr>
        <w:t>畜禽规模</w:t>
      </w:r>
      <w:r>
        <w:rPr>
          <w:rFonts w:ascii="仿宋" w:eastAsia="仿宋" w:hAnsi="仿宋" w:hint="eastAsia"/>
          <w:szCs w:val="21"/>
        </w:rPr>
        <w:t>指第</w:t>
      </w:r>
      <w:r>
        <w:rPr>
          <w:rFonts w:ascii="仿宋" w:eastAsia="仿宋" w:hAnsi="仿宋"/>
          <w:szCs w:val="21"/>
        </w:rPr>
        <w:t>i类畜禽规模养殖</w:t>
      </w:r>
      <w:r>
        <w:rPr>
          <w:rFonts w:ascii="仿宋" w:eastAsia="仿宋" w:hAnsi="仿宋" w:hint="eastAsia"/>
          <w:szCs w:val="21"/>
        </w:rPr>
        <w:t>第j项</w:t>
      </w:r>
      <w:r>
        <w:rPr>
          <w:rFonts w:ascii="仿宋" w:eastAsia="仿宋" w:hAnsi="仿宋"/>
          <w:szCs w:val="21"/>
        </w:rPr>
        <w:t>污染物排放</w:t>
      </w:r>
      <w:r>
        <w:rPr>
          <w:rFonts w:ascii="仿宋" w:eastAsia="仿宋" w:hAnsi="仿宋" w:hint="eastAsia"/>
          <w:szCs w:val="21"/>
        </w:rPr>
        <w:t>系数</w:t>
      </w:r>
      <w:r>
        <w:rPr>
          <w:rFonts w:ascii="仿宋" w:eastAsia="仿宋" w:hAnsi="仿宋"/>
          <w:szCs w:val="21"/>
        </w:rPr>
        <w:t>（单位：</w:t>
      </w:r>
      <w:r>
        <w:rPr>
          <w:rFonts w:ascii="仿宋" w:eastAsia="仿宋" w:hAnsi="仿宋" w:hint="eastAsia"/>
          <w:szCs w:val="21"/>
        </w:rPr>
        <w:t>kg/头（羽）·年</w:t>
      </w:r>
      <w:r>
        <w:rPr>
          <w:rFonts w:ascii="仿宋" w:eastAsia="仿宋" w:hAnsi="仿宋"/>
          <w:szCs w:val="21"/>
        </w:rPr>
        <w:t>）</w:t>
      </w:r>
      <w:r>
        <w:rPr>
          <w:rFonts w:ascii="仿宋" w:eastAsia="仿宋" w:hAnsi="仿宋" w:hint="eastAsia"/>
          <w:szCs w:val="21"/>
        </w:rPr>
        <w:t>；</w:t>
      </w:r>
    </w:p>
    <w:p w:rsidR="00992155" w:rsidRDefault="004E4FFC">
      <w:pPr>
        <w:spacing w:line="460" w:lineRule="exact"/>
        <w:ind w:firstLineChars="570" w:firstLine="1197"/>
        <w:rPr>
          <w:rFonts w:ascii="仿宋" w:eastAsia="仿宋" w:hAnsi="仿宋"/>
          <w:szCs w:val="21"/>
        </w:rPr>
      </w:pPr>
      <w:r>
        <w:rPr>
          <w:rFonts w:ascii="仿宋" w:eastAsia="仿宋" w:hAnsi="仿宋" w:hint="eastAsia"/>
          <w:szCs w:val="21"/>
        </w:rPr>
        <w:t>Q</w:t>
      </w:r>
      <w:r>
        <w:rPr>
          <w:rFonts w:ascii="仿宋" w:eastAsia="仿宋" w:hAnsi="仿宋" w:hint="eastAsia"/>
          <w:szCs w:val="21"/>
          <w:vertAlign w:val="subscript"/>
        </w:rPr>
        <w:t>i养殖户</w:t>
      </w:r>
      <w:r>
        <w:rPr>
          <w:rFonts w:ascii="仿宋" w:eastAsia="仿宋" w:hAnsi="仿宋" w:hint="eastAsia"/>
          <w:szCs w:val="21"/>
        </w:rPr>
        <w:t>指调查</w:t>
      </w:r>
      <w:r>
        <w:rPr>
          <w:rFonts w:ascii="仿宋" w:eastAsia="仿宋" w:hAnsi="仿宋"/>
          <w:szCs w:val="21"/>
        </w:rPr>
        <w:t>年</w:t>
      </w:r>
      <w:r>
        <w:rPr>
          <w:rFonts w:ascii="仿宋" w:eastAsia="仿宋" w:hAnsi="仿宋" w:hint="eastAsia"/>
          <w:szCs w:val="21"/>
        </w:rPr>
        <w:t>度某省第</w:t>
      </w:r>
      <w:r>
        <w:rPr>
          <w:rFonts w:ascii="仿宋" w:eastAsia="仿宋" w:hAnsi="仿宋"/>
          <w:szCs w:val="21"/>
        </w:rPr>
        <w:t>i类畜禽</w:t>
      </w:r>
      <w:r>
        <w:rPr>
          <w:rFonts w:ascii="仿宋" w:eastAsia="仿宋" w:hAnsi="仿宋" w:hint="eastAsia"/>
          <w:szCs w:val="21"/>
        </w:rPr>
        <w:t>养殖户</w:t>
      </w:r>
      <w:r>
        <w:rPr>
          <w:rFonts w:ascii="仿宋" w:eastAsia="仿宋" w:hAnsi="仿宋"/>
          <w:szCs w:val="21"/>
        </w:rPr>
        <w:t>养殖存</w:t>
      </w:r>
      <w:r w:rsidR="00CC34DA">
        <w:rPr>
          <w:rFonts w:ascii="仿宋" w:eastAsia="仿宋" w:hAnsi="仿宋" w:hint="eastAsia"/>
          <w:szCs w:val="21"/>
        </w:rPr>
        <w:t>/</w:t>
      </w:r>
      <w:r>
        <w:rPr>
          <w:rFonts w:ascii="仿宋" w:eastAsia="仿宋" w:hAnsi="仿宋"/>
          <w:szCs w:val="21"/>
        </w:rPr>
        <w:t>出栏量（单位：头/羽）</w:t>
      </w:r>
      <w:r>
        <w:rPr>
          <w:rFonts w:ascii="仿宋" w:eastAsia="仿宋" w:hAnsi="仿宋" w:hint="eastAsia"/>
          <w:szCs w:val="21"/>
        </w:rPr>
        <w:t>；</w:t>
      </w:r>
    </w:p>
    <w:p w:rsidR="00992155" w:rsidRDefault="004E4FFC">
      <w:pPr>
        <w:spacing w:line="460" w:lineRule="exact"/>
        <w:ind w:firstLineChars="570" w:firstLine="1197"/>
        <w:rPr>
          <w:rFonts w:ascii="仿宋" w:eastAsia="仿宋" w:hAnsi="仿宋"/>
          <w:szCs w:val="21"/>
        </w:rPr>
      </w:pPr>
      <w:proofErr w:type="spellStart"/>
      <w:r>
        <w:rPr>
          <w:rFonts w:ascii="仿宋" w:eastAsia="仿宋" w:hAnsi="仿宋" w:hint="eastAsia"/>
          <w:szCs w:val="21"/>
        </w:rPr>
        <w:t>S</w:t>
      </w:r>
      <w:r>
        <w:rPr>
          <w:rFonts w:ascii="仿宋" w:eastAsia="仿宋" w:hAnsi="仿宋" w:hint="eastAsia"/>
          <w:szCs w:val="21"/>
          <w:vertAlign w:val="subscript"/>
        </w:rPr>
        <w:t>i</w:t>
      </w:r>
      <w:r>
        <w:rPr>
          <w:rFonts w:ascii="仿宋" w:eastAsia="仿宋" w:hAnsi="仿宋"/>
          <w:szCs w:val="21"/>
          <w:vertAlign w:val="subscript"/>
        </w:rPr>
        <w:t>j</w:t>
      </w:r>
      <w:proofErr w:type="spellEnd"/>
      <w:r>
        <w:rPr>
          <w:rFonts w:ascii="仿宋" w:eastAsia="仿宋" w:hAnsi="仿宋" w:hint="eastAsia"/>
          <w:szCs w:val="21"/>
          <w:vertAlign w:val="subscript"/>
        </w:rPr>
        <w:t>养殖户</w:t>
      </w:r>
      <w:r>
        <w:rPr>
          <w:rFonts w:ascii="仿宋" w:eastAsia="仿宋" w:hAnsi="仿宋" w:hint="eastAsia"/>
          <w:szCs w:val="21"/>
        </w:rPr>
        <w:t>指第</w:t>
      </w:r>
      <w:r>
        <w:rPr>
          <w:rFonts w:ascii="仿宋" w:eastAsia="仿宋" w:hAnsi="仿宋"/>
          <w:szCs w:val="21"/>
        </w:rPr>
        <w:t>i类畜禽</w:t>
      </w:r>
      <w:r>
        <w:rPr>
          <w:rFonts w:ascii="仿宋" w:eastAsia="仿宋" w:hAnsi="仿宋" w:hint="eastAsia"/>
          <w:szCs w:val="21"/>
        </w:rPr>
        <w:t>养殖户第j项</w:t>
      </w:r>
      <w:r>
        <w:rPr>
          <w:rFonts w:ascii="仿宋" w:eastAsia="仿宋" w:hAnsi="仿宋"/>
          <w:szCs w:val="21"/>
        </w:rPr>
        <w:t>污染物排放</w:t>
      </w:r>
      <w:r>
        <w:rPr>
          <w:rFonts w:ascii="仿宋" w:eastAsia="仿宋" w:hAnsi="仿宋" w:hint="eastAsia"/>
          <w:szCs w:val="21"/>
        </w:rPr>
        <w:t>系数</w:t>
      </w:r>
      <w:r>
        <w:rPr>
          <w:rFonts w:ascii="仿宋" w:eastAsia="仿宋" w:hAnsi="仿宋"/>
          <w:szCs w:val="21"/>
        </w:rPr>
        <w:t>（单位：</w:t>
      </w:r>
      <w:r>
        <w:rPr>
          <w:rFonts w:ascii="仿宋" w:eastAsia="仿宋" w:hAnsi="仿宋" w:hint="eastAsia"/>
          <w:szCs w:val="21"/>
        </w:rPr>
        <w:t>kg/头（羽）·年</w:t>
      </w:r>
      <w:r>
        <w:rPr>
          <w:rFonts w:ascii="仿宋" w:eastAsia="仿宋" w:hAnsi="仿宋"/>
          <w:szCs w:val="21"/>
        </w:rPr>
        <w:t>）</w:t>
      </w:r>
      <w:r>
        <w:rPr>
          <w:rFonts w:ascii="仿宋" w:eastAsia="仿宋" w:hAnsi="仿宋" w:hint="eastAsia"/>
          <w:szCs w:val="21"/>
        </w:rPr>
        <w:t>。</w:t>
      </w:r>
    </w:p>
    <w:p w:rsidR="00992155" w:rsidRDefault="004E4FFC">
      <w:pPr>
        <w:spacing w:beforeLines="50" w:before="156" w:afterLines="50" w:after="156" w:line="360" w:lineRule="auto"/>
        <w:ind w:firstLineChars="200" w:firstLine="480"/>
        <w:jc w:val="left"/>
        <w:rPr>
          <w:sz w:val="24"/>
        </w:rPr>
      </w:pPr>
      <w:r>
        <w:rPr>
          <w:rFonts w:hint="eastAsia"/>
          <w:sz w:val="24"/>
        </w:rPr>
        <w:t>畜禽养殖业水污染物产排污系数</w:t>
      </w:r>
      <w:r>
        <w:rPr>
          <w:rFonts w:hint="eastAsia"/>
          <w:sz w:val="24"/>
          <w:lang w:bidi="ar"/>
        </w:rPr>
        <w:t>基于第二次全国污染源普查成果进行概化获得，每年度根据农业部门的畜禽养殖粪污综合利用率进行年度更新，具体系数</w:t>
      </w:r>
      <w:r>
        <w:rPr>
          <w:rFonts w:hint="eastAsia"/>
          <w:sz w:val="24"/>
        </w:rPr>
        <w:t>见《排放源统计调查制度产排污核算方法和系数手册》公告。</w:t>
      </w:r>
    </w:p>
    <w:p w:rsidR="00992155" w:rsidRDefault="004E4FFC">
      <w:pPr>
        <w:spacing w:beforeLines="50" w:before="156" w:afterLines="50" w:after="156" w:line="360" w:lineRule="auto"/>
        <w:ind w:firstLineChars="200" w:firstLine="480"/>
        <w:rPr>
          <w:sz w:val="24"/>
        </w:rPr>
      </w:pPr>
      <w:r>
        <w:rPr>
          <w:rFonts w:hint="eastAsia"/>
          <w:sz w:val="24"/>
        </w:rPr>
        <w:t>（</w:t>
      </w:r>
      <w:r>
        <w:rPr>
          <w:rFonts w:hint="eastAsia"/>
          <w:sz w:val="24"/>
        </w:rPr>
        <w:t>2</w:t>
      </w:r>
      <w:r>
        <w:rPr>
          <w:rFonts w:hint="eastAsia"/>
          <w:sz w:val="24"/>
        </w:rPr>
        <w:t>）畜禽养殖业氨（</w:t>
      </w:r>
      <w:r>
        <w:rPr>
          <w:sz w:val="24"/>
          <w:lang w:bidi="ar"/>
        </w:rPr>
        <w:t>NH</w:t>
      </w:r>
      <w:r>
        <w:rPr>
          <w:sz w:val="24"/>
          <w:vertAlign w:val="subscript"/>
          <w:lang w:bidi="ar"/>
        </w:rPr>
        <w:t>3</w:t>
      </w:r>
      <w:r>
        <w:rPr>
          <w:rFonts w:hint="eastAsia"/>
          <w:sz w:val="24"/>
        </w:rPr>
        <w:t>）排放量核算</w:t>
      </w:r>
    </w:p>
    <w:p w:rsidR="00992155" w:rsidRDefault="004E4FFC">
      <w:pPr>
        <w:spacing w:beforeLines="50" w:before="156" w:afterLines="50" w:after="156" w:line="360" w:lineRule="auto"/>
        <w:ind w:firstLineChars="200" w:firstLine="480"/>
        <w:rPr>
          <w:sz w:val="24"/>
        </w:rPr>
      </w:pPr>
      <w:r>
        <w:rPr>
          <w:rFonts w:hint="eastAsia"/>
          <w:sz w:val="24"/>
        </w:rPr>
        <w:t>采用单位畜禽排放系数法核算。</w:t>
      </w:r>
      <w:r>
        <w:rPr>
          <w:rFonts w:hint="eastAsia"/>
          <w:sz w:val="24"/>
          <w:lang w:bidi="ar"/>
        </w:rPr>
        <w:t>以省级行政区域为单元，第</w:t>
      </w:r>
      <w:r>
        <w:rPr>
          <w:rFonts w:hint="eastAsia"/>
          <w:sz w:val="24"/>
          <w:lang w:bidi="ar"/>
        </w:rPr>
        <w:t>i</w:t>
      </w:r>
      <w:r>
        <w:rPr>
          <w:rFonts w:hint="eastAsia"/>
          <w:sz w:val="24"/>
          <w:lang w:bidi="ar"/>
        </w:rPr>
        <w:t>类畜禽养殖氨排放量等于第</w:t>
      </w:r>
      <w:r>
        <w:rPr>
          <w:rFonts w:hint="eastAsia"/>
          <w:sz w:val="24"/>
          <w:lang w:bidi="ar"/>
        </w:rPr>
        <w:t>i</w:t>
      </w:r>
      <w:r>
        <w:rPr>
          <w:rFonts w:hint="eastAsia"/>
          <w:sz w:val="24"/>
          <w:lang w:bidi="ar"/>
        </w:rPr>
        <w:t>类畜禽的养殖量乘以相应的排放系数，畜禽养殖业氨排放量等于</w:t>
      </w:r>
      <w:r>
        <w:rPr>
          <w:rFonts w:hint="eastAsia"/>
          <w:sz w:val="24"/>
          <w:lang w:bidi="ar"/>
        </w:rPr>
        <w:t>5</w:t>
      </w:r>
      <w:r>
        <w:rPr>
          <w:rFonts w:hint="eastAsia"/>
          <w:sz w:val="24"/>
          <w:lang w:bidi="ar"/>
        </w:rPr>
        <w:t>类畜禽（生猪、奶牛、肉牛、蛋鸡、肉鸡）的氨排放量之和，计算公式如下</w:t>
      </w:r>
      <w:r>
        <w:rPr>
          <w:rFonts w:hint="eastAsia"/>
          <w:sz w:val="24"/>
        </w:rPr>
        <w:t>：</w:t>
      </w:r>
    </w:p>
    <w:tbl>
      <w:tblPr>
        <w:tblStyle w:val="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EE7823">
            <w:pPr>
              <w:spacing w:line="360" w:lineRule="auto"/>
              <w:jc w:val="center"/>
              <w:rPr>
                <w:rFonts w:asciiTheme="minorHAnsi" w:eastAsiaTheme="minorEastAsia" w:hAnsiTheme="minorHAnsi" w:cstheme="minorBidi"/>
                <w:sz w:val="24"/>
              </w:rPr>
            </w:pPr>
            <m:oMathPara>
              <m:oMath>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E</m:t>
                    </m:r>
                  </m:e>
                  <m:sub>
                    <m:r>
                      <w:rPr>
                        <w:rFonts w:ascii="Cambria Math" w:eastAsiaTheme="minorEastAsia" w:cstheme="minorBidi"/>
                        <w:sz w:val="24"/>
                        <w:lang w:bidi="ar"/>
                      </w:rPr>
                      <m:t>i</m:t>
                    </m:r>
                    <m:r>
                      <w:rPr>
                        <w:rFonts w:ascii="Cambria Math" w:eastAsiaTheme="minorEastAsia" w:cstheme="minorBidi" w:hint="eastAsia"/>
                        <w:sz w:val="24"/>
                        <w:lang w:bidi="ar"/>
                      </w:rPr>
                      <m:t>畜气</m:t>
                    </m:r>
                  </m:sub>
                </m:sSub>
                <m:r>
                  <w:rPr>
                    <w:rFonts w:ascii="Cambria Math" w:eastAsiaTheme="minorEastAsia" w:cstheme="minorBidi"/>
                    <w:sz w:val="24"/>
                    <w:lang w:bidi="ar"/>
                  </w:rPr>
                  <m:t>=</m:t>
                </m:r>
                <m:r>
                  <w:rPr>
                    <w:rFonts w:ascii="Cambria Math" w:eastAsiaTheme="minorEastAsia" w:cstheme="minorBidi" w:hint="eastAsia"/>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Q</m:t>
                    </m:r>
                  </m:e>
                  <m:sub>
                    <m:r>
                      <w:rPr>
                        <w:rFonts w:ascii="Cambria Math" w:eastAsiaTheme="minorEastAsia" w:cstheme="minorBidi"/>
                        <w:sz w:val="24"/>
                        <w:lang w:bidi="ar"/>
                      </w:rPr>
                      <m:t>i</m:t>
                    </m:r>
                    <m:r>
                      <w:rPr>
                        <w:rFonts w:ascii="Cambria Math" w:eastAsiaTheme="minorEastAsia" w:cstheme="minorBidi" w:hint="eastAsia"/>
                        <w:sz w:val="24"/>
                        <w:lang w:bidi="ar"/>
                      </w:rPr>
                      <m:t>规模</m:t>
                    </m:r>
                  </m:sub>
                </m:sSub>
                <m:r>
                  <w:rPr>
                    <w:rFonts w:ascii="Cambria Math" w:eastAsiaTheme="minorEastAsia" w:cstheme="minorBidi"/>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f</m:t>
                    </m:r>
                  </m:e>
                  <m:sub>
                    <m:r>
                      <w:rPr>
                        <w:rFonts w:ascii="Cambria Math" w:eastAsiaTheme="minorEastAsia" w:cstheme="minorBidi"/>
                        <w:sz w:val="24"/>
                        <w:lang w:bidi="ar"/>
                      </w:rPr>
                      <m:t>i</m:t>
                    </m:r>
                    <m:r>
                      <w:rPr>
                        <w:rFonts w:ascii="Cambria Math" w:eastAsiaTheme="minorEastAsia" w:cstheme="minorBidi" w:hint="eastAsia"/>
                        <w:sz w:val="24"/>
                        <w:lang w:bidi="ar"/>
                      </w:rPr>
                      <m:t>规模</m:t>
                    </m:r>
                  </m:sub>
                </m:sSub>
                <m:r>
                  <w:rPr>
                    <w:rFonts w:ascii="Cambria Math" w:eastAsiaTheme="minorEastAsia" w:cstheme="minorBidi"/>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Q</m:t>
                    </m:r>
                  </m:e>
                  <m:sub>
                    <m:r>
                      <w:rPr>
                        <w:rFonts w:ascii="Cambria Math" w:eastAsiaTheme="minorEastAsia" w:cstheme="minorBidi"/>
                        <w:sz w:val="24"/>
                        <w:lang w:bidi="ar"/>
                      </w:rPr>
                      <m:t>i</m:t>
                    </m:r>
                    <m:r>
                      <w:rPr>
                        <w:rFonts w:ascii="Cambria Math" w:eastAsiaTheme="minorEastAsia" w:cstheme="minorBidi" w:hint="eastAsia"/>
                        <w:sz w:val="24"/>
                        <w:lang w:bidi="ar"/>
                      </w:rPr>
                      <m:t>非规模</m:t>
                    </m:r>
                  </m:sub>
                </m:sSub>
                <m:r>
                  <w:rPr>
                    <w:rFonts w:ascii="Cambria Math" w:eastAsiaTheme="minorEastAsia" w:cstheme="minorBidi"/>
                    <w:sz w:val="24"/>
                    <w:lang w:bidi="ar"/>
                  </w:rPr>
                  <m:t>×</m:t>
                </m:r>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f</m:t>
                    </m:r>
                  </m:e>
                  <m:sub>
                    <m:r>
                      <w:rPr>
                        <w:rFonts w:ascii="Cambria Math" w:eastAsiaTheme="minorEastAsia" w:cstheme="minorBidi"/>
                        <w:sz w:val="24"/>
                        <w:lang w:bidi="ar"/>
                      </w:rPr>
                      <m:t>i</m:t>
                    </m:r>
                    <m:r>
                      <w:rPr>
                        <w:rFonts w:ascii="Cambria Math" w:eastAsiaTheme="minorEastAsia" w:cstheme="minorBidi" w:hint="eastAsia"/>
                        <w:sz w:val="24"/>
                        <w:lang w:bidi="ar"/>
                      </w:rPr>
                      <m:t>非规模</m:t>
                    </m:r>
                  </m:sub>
                </m:sSub>
                <m:r>
                  <w:rPr>
                    <w:rFonts w:ascii="Cambria Math" w:eastAsiaTheme="minorEastAsia" w:cstheme="minorBidi" w:hint="eastAsia"/>
                    <w:sz w:val="24"/>
                    <w:lang w:bidi="ar"/>
                  </w:rPr>
                  <m:t>）</m:t>
                </m:r>
                <m:r>
                  <w:rPr>
                    <w:rFonts w:ascii="Cambria Math" w:eastAsiaTheme="minorEastAsia" w:cstheme="minorBidi"/>
                    <w:sz w:val="24"/>
                    <w:lang w:bidi="ar"/>
                  </w:rPr>
                  <m:t>×</m:t>
                </m:r>
                <m:r>
                  <w:rPr>
                    <w:rFonts w:ascii="Cambria Math" w:eastAsiaTheme="minorEastAsia" w:cstheme="minorBidi"/>
                    <w:sz w:val="24"/>
                    <w:lang w:bidi="ar"/>
                  </w:rPr>
                  <m:t>1</m:t>
                </m:r>
                <m:sSup>
                  <m:sSupPr>
                    <m:ctrlPr>
                      <w:rPr>
                        <w:rFonts w:ascii="Cambria Math" w:eastAsiaTheme="minorEastAsia" w:hAnsi="Cambria Math" w:cstheme="minorBidi"/>
                        <w:i/>
                        <w:sz w:val="24"/>
                        <w:lang w:bidi="ar"/>
                      </w:rPr>
                    </m:ctrlPr>
                  </m:sSupPr>
                  <m:e>
                    <m:r>
                      <w:rPr>
                        <w:rFonts w:ascii="Cambria Math" w:eastAsiaTheme="minorEastAsia" w:cstheme="minorBidi"/>
                        <w:sz w:val="24"/>
                        <w:lang w:bidi="ar"/>
                      </w:rPr>
                      <m:t>0</m:t>
                    </m:r>
                  </m:e>
                  <m:sup>
                    <m:r>
                      <w:rPr>
                        <w:rFonts w:ascii="Cambria Math" w:eastAsiaTheme="minorEastAsia" w:cstheme="minorBidi"/>
                        <w:sz w:val="24"/>
                        <w:lang w:bidi="ar"/>
                      </w:rPr>
                      <m:t>-</m:t>
                    </m:r>
                    <m:r>
                      <w:rPr>
                        <w:rFonts w:ascii="Cambria Math" w:eastAsiaTheme="minorEastAsia" w:cstheme="minorBidi"/>
                        <w:sz w:val="24"/>
                        <w:lang w:bidi="ar"/>
                      </w:rPr>
                      <m:t>3</m:t>
                    </m:r>
                  </m:sup>
                </m:sSup>
              </m:oMath>
            </m:oMathPara>
          </w:p>
        </w:tc>
        <w:tc>
          <w:tcPr>
            <w:tcW w:w="750" w:type="pct"/>
            <w:vAlign w:val="center"/>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1</w:t>
            </w:r>
            <w:r>
              <w:rPr>
                <w:rFonts w:asciiTheme="minorHAnsi" w:eastAsiaTheme="minorEastAsia" w:hAnsiTheme="minorHAnsi" w:cstheme="minorBidi" w:hint="eastAsia"/>
                <w:sz w:val="24"/>
              </w:rPr>
              <w:t>7</w:t>
            </w:r>
            <w:r>
              <w:rPr>
                <w:rFonts w:asciiTheme="minorHAnsi" w:eastAsiaTheme="minorEastAsia" w:hAnsiTheme="minorHAnsi" w:cstheme="minorBidi" w:hint="eastAsia"/>
                <w:sz w:val="24"/>
              </w:rPr>
              <w:t>）</w:t>
            </w:r>
          </w:p>
        </w:tc>
      </w:tr>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EE7823">
            <w:pPr>
              <w:spacing w:line="360" w:lineRule="auto"/>
              <w:jc w:val="center"/>
              <w:rPr>
                <w:rFonts w:asciiTheme="minorHAnsi" w:eastAsiaTheme="minorEastAsia" w:hAnsiTheme="minorHAnsi" w:cstheme="minorBidi"/>
                <w:sz w:val="24"/>
              </w:rPr>
            </w:pPr>
            <m:oMathPara>
              <m:oMath>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E</m:t>
                    </m:r>
                  </m:e>
                  <m:sub>
                    <m:r>
                      <w:rPr>
                        <w:rFonts w:ascii="Cambria Math" w:eastAsiaTheme="minorEastAsia" w:cstheme="minorBidi" w:hint="eastAsia"/>
                        <w:sz w:val="24"/>
                        <w:lang w:bidi="ar"/>
                      </w:rPr>
                      <m:t>畜气</m:t>
                    </m:r>
                  </m:sub>
                </m:sSub>
                <m:r>
                  <w:rPr>
                    <w:rFonts w:ascii="Cambria Math" w:eastAsiaTheme="minorEastAsia" w:cstheme="minorBidi"/>
                    <w:sz w:val="24"/>
                    <w:lang w:bidi="ar"/>
                  </w:rPr>
                  <m:t>=</m:t>
                </m:r>
                <m:nary>
                  <m:naryPr>
                    <m:chr m:val="∑"/>
                    <m:ctrlPr>
                      <w:rPr>
                        <w:rFonts w:ascii="Cambria Math" w:eastAsiaTheme="minorEastAsia" w:hAnsi="Cambria Math" w:cstheme="minorBidi"/>
                        <w:i/>
                        <w:sz w:val="24"/>
                        <w:lang w:bidi="ar"/>
                      </w:rPr>
                    </m:ctrlPr>
                  </m:naryPr>
                  <m:sub>
                    <m:r>
                      <w:rPr>
                        <w:rFonts w:ascii="Cambria Math" w:eastAsiaTheme="minorEastAsia" w:cstheme="minorBidi"/>
                        <w:sz w:val="24"/>
                        <w:lang w:bidi="ar"/>
                      </w:rPr>
                      <m:t>i=1</m:t>
                    </m:r>
                  </m:sub>
                  <m:sup>
                    <m:r>
                      <w:rPr>
                        <w:rFonts w:ascii="Cambria Math" w:eastAsiaTheme="minorEastAsia" w:cstheme="minorBidi"/>
                        <w:sz w:val="24"/>
                        <w:lang w:bidi="ar"/>
                      </w:rPr>
                      <m:t>n</m:t>
                    </m:r>
                  </m:sup>
                  <m:e>
                    <m:sSub>
                      <m:sSubPr>
                        <m:ctrlPr>
                          <w:rPr>
                            <w:rFonts w:ascii="Cambria Math" w:eastAsiaTheme="minorEastAsia" w:hAnsi="Cambria Math" w:cstheme="minorBidi"/>
                            <w:i/>
                            <w:sz w:val="24"/>
                            <w:lang w:bidi="ar"/>
                          </w:rPr>
                        </m:ctrlPr>
                      </m:sSubPr>
                      <m:e>
                        <m:r>
                          <w:rPr>
                            <w:rFonts w:ascii="Cambria Math" w:eastAsiaTheme="minorEastAsia" w:cstheme="minorBidi"/>
                            <w:sz w:val="24"/>
                            <w:lang w:bidi="ar"/>
                          </w:rPr>
                          <m:t>E</m:t>
                        </m:r>
                      </m:e>
                      <m:sub>
                        <m:r>
                          <w:rPr>
                            <w:rFonts w:ascii="Cambria Math" w:eastAsiaTheme="minorEastAsia" w:cstheme="minorBidi"/>
                            <w:sz w:val="24"/>
                            <w:lang w:bidi="ar"/>
                          </w:rPr>
                          <m:t>i</m:t>
                        </m:r>
                        <m:r>
                          <w:rPr>
                            <w:rFonts w:ascii="Cambria Math" w:eastAsiaTheme="minorEastAsia" w:cstheme="minorBidi" w:hint="eastAsia"/>
                            <w:sz w:val="24"/>
                            <w:lang w:bidi="ar"/>
                          </w:rPr>
                          <m:t>畜气</m:t>
                        </m:r>
                      </m:sub>
                    </m:sSub>
                  </m:e>
                </m:nary>
              </m:oMath>
            </m:oMathPara>
          </w:p>
        </w:tc>
        <w:tc>
          <w:tcPr>
            <w:tcW w:w="750" w:type="pct"/>
            <w:vAlign w:val="center"/>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1</w:t>
            </w:r>
            <w:r>
              <w:rPr>
                <w:rFonts w:asciiTheme="minorHAnsi" w:eastAsiaTheme="minorEastAsia" w:hAnsiTheme="minorHAnsi" w:cstheme="minorBidi" w:hint="eastAsia"/>
                <w:sz w:val="24"/>
              </w:rPr>
              <w:t>8</w:t>
            </w:r>
            <w:r>
              <w:rPr>
                <w:rFonts w:asciiTheme="minorHAnsi" w:eastAsiaTheme="minorEastAsia" w:hAnsiTheme="minorHAnsi" w:cstheme="minorBidi" w:hint="eastAsia"/>
                <w:sz w:val="24"/>
              </w:rPr>
              <w:t>）</w:t>
            </w:r>
          </w:p>
        </w:tc>
      </w:tr>
    </w:tbl>
    <w:p w:rsidR="00992155" w:rsidRDefault="004E4FFC">
      <w:pPr>
        <w:adjustRightInd w:val="0"/>
        <w:snapToGrid w:val="0"/>
        <w:spacing w:line="360" w:lineRule="auto"/>
        <w:ind w:firstLineChars="270" w:firstLine="567"/>
        <w:jc w:val="left"/>
        <w:rPr>
          <w:rFonts w:ascii="仿宋" w:eastAsia="仿宋" w:hAnsi="仿宋"/>
          <w:szCs w:val="21"/>
        </w:rPr>
      </w:pPr>
      <w:r>
        <w:rPr>
          <w:rFonts w:ascii="仿宋" w:eastAsia="仿宋" w:hAnsi="仿宋" w:hint="eastAsia"/>
          <w:szCs w:val="21"/>
        </w:rPr>
        <w:t>式</w:t>
      </w:r>
      <w:r>
        <w:rPr>
          <w:rFonts w:ascii="仿宋" w:eastAsia="仿宋" w:hAnsi="仿宋"/>
          <w:szCs w:val="21"/>
        </w:rPr>
        <w:t>中：</w:t>
      </w:r>
      <w:r>
        <w:rPr>
          <w:rFonts w:ascii="仿宋" w:eastAsia="仿宋" w:hAnsi="仿宋" w:hint="eastAsia"/>
          <w:szCs w:val="21"/>
        </w:rPr>
        <w:t>E</w:t>
      </w:r>
      <w:r>
        <w:rPr>
          <w:rFonts w:ascii="仿宋" w:eastAsia="仿宋" w:hAnsi="仿宋" w:hint="eastAsia"/>
          <w:szCs w:val="21"/>
          <w:vertAlign w:val="subscript"/>
        </w:rPr>
        <w:t>畜气</w:t>
      </w:r>
      <w:r>
        <w:rPr>
          <w:rFonts w:ascii="仿宋" w:eastAsia="仿宋" w:hAnsi="仿宋" w:hint="eastAsia"/>
          <w:szCs w:val="21"/>
        </w:rPr>
        <w:t>指某省畜禽</w:t>
      </w:r>
      <w:r>
        <w:rPr>
          <w:rFonts w:ascii="仿宋" w:eastAsia="仿宋" w:hAnsi="仿宋"/>
          <w:szCs w:val="21"/>
        </w:rPr>
        <w:t>养殖氨排放量（单位：吨）</w:t>
      </w:r>
      <w:r>
        <w:rPr>
          <w:rFonts w:ascii="仿宋" w:eastAsia="仿宋" w:hAnsi="仿宋" w:hint="eastAsia"/>
          <w:szCs w:val="21"/>
        </w:rPr>
        <w:t>；</w:t>
      </w:r>
    </w:p>
    <w:p w:rsidR="00992155" w:rsidRDefault="004E4FFC" w:rsidP="004E4FFC">
      <w:pPr>
        <w:adjustRightInd w:val="0"/>
        <w:snapToGrid w:val="0"/>
        <w:spacing w:line="360" w:lineRule="auto"/>
        <w:ind w:firstLineChars="587" w:firstLine="1233"/>
        <w:jc w:val="left"/>
        <w:rPr>
          <w:rFonts w:ascii="仿宋" w:eastAsia="仿宋" w:hAnsi="仿宋"/>
          <w:szCs w:val="21"/>
        </w:rPr>
      </w:pPr>
      <w:bookmarkStart w:id="25" w:name="OLE_LINK8"/>
      <w:proofErr w:type="spellStart"/>
      <w:r>
        <w:rPr>
          <w:rFonts w:ascii="仿宋" w:eastAsia="仿宋" w:hAnsi="仿宋" w:hint="eastAsia"/>
          <w:szCs w:val="21"/>
        </w:rPr>
        <w:t>E</w:t>
      </w:r>
      <w:r>
        <w:rPr>
          <w:rFonts w:ascii="仿宋" w:eastAsia="仿宋" w:hAnsi="仿宋" w:hint="eastAsia"/>
          <w:szCs w:val="21"/>
          <w:vertAlign w:val="subscript"/>
        </w:rPr>
        <w:t>i</w:t>
      </w:r>
      <w:proofErr w:type="spellEnd"/>
      <w:r>
        <w:rPr>
          <w:rFonts w:ascii="仿宋" w:eastAsia="仿宋" w:hAnsi="仿宋" w:hint="eastAsia"/>
          <w:szCs w:val="21"/>
          <w:vertAlign w:val="subscript"/>
        </w:rPr>
        <w:t>畜气</w:t>
      </w:r>
      <w:r>
        <w:rPr>
          <w:rFonts w:ascii="仿宋" w:eastAsia="仿宋" w:hAnsi="仿宋" w:hint="eastAsia"/>
          <w:szCs w:val="21"/>
        </w:rPr>
        <w:t>指某</w:t>
      </w:r>
      <w:bookmarkEnd w:id="25"/>
      <w:r>
        <w:rPr>
          <w:rFonts w:ascii="仿宋" w:eastAsia="仿宋" w:hAnsi="仿宋" w:hint="eastAsia"/>
          <w:szCs w:val="21"/>
        </w:rPr>
        <w:t>省第i类畜禽</w:t>
      </w:r>
      <w:r>
        <w:rPr>
          <w:rFonts w:ascii="仿宋" w:eastAsia="仿宋" w:hAnsi="仿宋"/>
          <w:szCs w:val="21"/>
        </w:rPr>
        <w:t>养殖氨排放量（单位：吨）</w:t>
      </w:r>
      <w:r>
        <w:rPr>
          <w:rFonts w:ascii="仿宋" w:eastAsia="仿宋" w:hAnsi="仿宋" w:hint="eastAsia"/>
          <w:szCs w:val="21"/>
        </w:rPr>
        <w:t>；</w:t>
      </w:r>
    </w:p>
    <w:p w:rsidR="00992155" w:rsidRDefault="004E4FFC">
      <w:pPr>
        <w:adjustRightInd w:val="0"/>
        <w:snapToGrid w:val="0"/>
        <w:spacing w:line="360" w:lineRule="auto"/>
        <w:ind w:leftChars="587" w:left="1233"/>
        <w:jc w:val="left"/>
        <w:rPr>
          <w:rFonts w:ascii="仿宋" w:eastAsia="仿宋" w:hAnsi="仿宋"/>
          <w:szCs w:val="21"/>
        </w:rPr>
      </w:pPr>
      <w:r>
        <w:rPr>
          <w:rFonts w:ascii="仿宋" w:eastAsia="仿宋" w:hAnsi="仿宋" w:hint="eastAsia"/>
          <w:szCs w:val="21"/>
        </w:rPr>
        <w:t>Q</w:t>
      </w:r>
      <w:r>
        <w:rPr>
          <w:rFonts w:ascii="仿宋" w:eastAsia="仿宋" w:hAnsi="仿宋" w:hint="eastAsia"/>
          <w:szCs w:val="21"/>
          <w:vertAlign w:val="subscript"/>
        </w:rPr>
        <w:t>i规模</w:t>
      </w:r>
      <w:r>
        <w:rPr>
          <w:rFonts w:ascii="仿宋" w:eastAsia="仿宋" w:hAnsi="仿宋" w:hint="eastAsia"/>
          <w:szCs w:val="21"/>
        </w:rPr>
        <w:t>指调查年度某省第</w:t>
      </w:r>
      <w:r>
        <w:rPr>
          <w:rFonts w:ascii="仿宋" w:eastAsia="仿宋" w:hAnsi="仿宋"/>
          <w:szCs w:val="21"/>
        </w:rPr>
        <w:t>i类</w:t>
      </w:r>
      <w:r>
        <w:rPr>
          <w:rFonts w:ascii="仿宋" w:eastAsia="仿宋" w:hAnsi="仿宋" w:hint="eastAsia"/>
          <w:szCs w:val="21"/>
        </w:rPr>
        <w:t>畜禽规模化</w:t>
      </w:r>
      <w:r>
        <w:rPr>
          <w:rFonts w:ascii="仿宋" w:eastAsia="仿宋" w:hAnsi="仿宋"/>
          <w:szCs w:val="21"/>
        </w:rPr>
        <w:t>养殖存</w:t>
      </w:r>
      <w:r w:rsidR="00CC34DA">
        <w:rPr>
          <w:rFonts w:ascii="仿宋" w:eastAsia="仿宋" w:hAnsi="仿宋" w:hint="eastAsia"/>
          <w:szCs w:val="21"/>
        </w:rPr>
        <w:t>/</w:t>
      </w:r>
      <w:r>
        <w:rPr>
          <w:rFonts w:ascii="仿宋" w:eastAsia="仿宋" w:hAnsi="仿宋"/>
          <w:szCs w:val="21"/>
        </w:rPr>
        <w:t>出栏量（单位：头/羽）</w:t>
      </w:r>
      <w:r>
        <w:rPr>
          <w:rFonts w:ascii="仿宋" w:eastAsia="仿宋" w:hAnsi="仿宋" w:hint="eastAsia"/>
          <w:szCs w:val="21"/>
        </w:rPr>
        <w:t>；</w:t>
      </w:r>
    </w:p>
    <w:p w:rsidR="00992155" w:rsidRDefault="004E4FFC">
      <w:pPr>
        <w:adjustRightInd w:val="0"/>
        <w:snapToGrid w:val="0"/>
        <w:spacing w:line="360" w:lineRule="auto"/>
        <w:ind w:leftChars="587" w:left="1233"/>
        <w:jc w:val="left"/>
        <w:rPr>
          <w:rFonts w:ascii="仿宋" w:eastAsia="仿宋" w:hAnsi="仿宋"/>
          <w:szCs w:val="21"/>
        </w:rPr>
      </w:pPr>
      <w:r>
        <w:rPr>
          <w:rFonts w:ascii="仿宋" w:eastAsia="仿宋" w:hAnsi="仿宋" w:hint="eastAsia"/>
          <w:szCs w:val="21"/>
        </w:rPr>
        <w:t>f</w:t>
      </w:r>
      <w:r>
        <w:rPr>
          <w:rFonts w:ascii="仿宋" w:eastAsia="仿宋" w:hAnsi="仿宋" w:hint="eastAsia"/>
          <w:szCs w:val="21"/>
          <w:vertAlign w:val="subscript"/>
        </w:rPr>
        <w:t>i规模</w:t>
      </w:r>
      <w:r>
        <w:rPr>
          <w:rFonts w:ascii="仿宋" w:eastAsia="仿宋" w:hAnsi="仿宋" w:hint="eastAsia"/>
          <w:szCs w:val="21"/>
        </w:rPr>
        <w:t>指某省第i类畜禽</w:t>
      </w:r>
      <w:r>
        <w:rPr>
          <w:rFonts w:ascii="仿宋" w:eastAsia="仿宋" w:hAnsi="仿宋"/>
          <w:szCs w:val="21"/>
        </w:rPr>
        <w:t>规模</w:t>
      </w:r>
      <w:r>
        <w:rPr>
          <w:rFonts w:ascii="仿宋" w:eastAsia="仿宋" w:hAnsi="仿宋" w:hint="eastAsia"/>
          <w:szCs w:val="21"/>
        </w:rPr>
        <w:t>化</w:t>
      </w:r>
      <w:r>
        <w:rPr>
          <w:rFonts w:ascii="仿宋" w:eastAsia="仿宋" w:hAnsi="仿宋"/>
          <w:szCs w:val="21"/>
        </w:rPr>
        <w:t>养殖氨排放</w:t>
      </w:r>
      <w:r>
        <w:rPr>
          <w:rFonts w:ascii="仿宋" w:eastAsia="仿宋" w:hAnsi="仿宋" w:hint="eastAsia"/>
          <w:szCs w:val="21"/>
        </w:rPr>
        <w:t>系数</w:t>
      </w:r>
      <w:r>
        <w:rPr>
          <w:rFonts w:ascii="仿宋" w:eastAsia="仿宋" w:hAnsi="仿宋"/>
          <w:szCs w:val="21"/>
        </w:rPr>
        <w:t>（单位：kg/头）</w:t>
      </w:r>
      <w:r>
        <w:rPr>
          <w:rFonts w:ascii="仿宋" w:eastAsia="仿宋" w:hAnsi="仿宋" w:hint="eastAsia"/>
          <w:szCs w:val="21"/>
        </w:rPr>
        <w:t>；</w:t>
      </w:r>
    </w:p>
    <w:p w:rsidR="00992155" w:rsidRDefault="004E4FFC">
      <w:pPr>
        <w:adjustRightInd w:val="0"/>
        <w:snapToGrid w:val="0"/>
        <w:spacing w:line="360" w:lineRule="auto"/>
        <w:ind w:leftChars="587" w:left="1233"/>
        <w:jc w:val="left"/>
        <w:rPr>
          <w:rFonts w:ascii="仿宋" w:eastAsia="仿宋" w:hAnsi="仿宋"/>
          <w:szCs w:val="21"/>
        </w:rPr>
      </w:pPr>
      <w:r>
        <w:rPr>
          <w:rFonts w:ascii="仿宋" w:eastAsia="仿宋" w:hAnsi="仿宋" w:hint="eastAsia"/>
          <w:szCs w:val="21"/>
        </w:rPr>
        <w:t>Q</w:t>
      </w:r>
      <w:r>
        <w:rPr>
          <w:rFonts w:ascii="仿宋" w:eastAsia="仿宋" w:hAnsi="仿宋" w:hint="eastAsia"/>
          <w:szCs w:val="21"/>
          <w:vertAlign w:val="subscript"/>
        </w:rPr>
        <w:t>i养殖户</w:t>
      </w:r>
      <w:r>
        <w:rPr>
          <w:rFonts w:ascii="仿宋" w:eastAsia="仿宋" w:hAnsi="仿宋" w:hint="eastAsia"/>
          <w:szCs w:val="21"/>
        </w:rPr>
        <w:t>指调查年度某省第</w:t>
      </w:r>
      <w:r>
        <w:rPr>
          <w:rFonts w:ascii="仿宋" w:eastAsia="仿宋" w:hAnsi="仿宋"/>
          <w:szCs w:val="21"/>
        </w:rPr>
        <w:t>i类</w:t>
      </w:r>
      <w:r>
        <w:rPr>
          <w:rFonts w:ascii="仿宋" w:eastAsia="仿宋" w:hAnsi="仿宋" w:hint="eastAsia"/>
          <w:szCs w:val="21"/>
        </w:rPr>
        <w:t>畜禽养殖户</w:t>
      </w:r>
      <w:r>
        <w:rPr>
          <w:rFonts w:ascii="仿宋" w:eastAsia="仿宋" w:hAnsi="仿宋"/>
          <w:szCs w:val="21"/>
        </w:rPr>
        <w:t>养殖存</w:t>
      </w:r>
      <w:r w:rsidR="00CC34DA">
        <w:rPr>
          <w:rFonts w:ascii="仿宋" w:eastAsia="仿宋" w:hAnsi="仿宋" w:hint="eastAsia"/>
          <w:szCs w:val="21"/>
        </w:rPr>
        <w:t>/</w:t>
      </w:r>
      <w:r>
        <w:rPr>
          <w:rFonts w:ascii="仿宋" w:eastAsia="仿宋" w:hAnsi="仿宋"/>
          <w:szCs w:val="21"/>
        </w:rPr>
        <w:t>出栏量（单位：头/羽）</w:t>
      </w:r>
      <w:r>
        <w:rPr>
          <w:rFonts w:ascii="仿宋" w:eastAsia="仿宋" w:hAnsi="仿宋" w:hint="eastAsia"/>
          <w:szCs w:val="21"/>
        </w:rPr>
        <w:t>；</w:t>
      </w:r>
    </w:p>
    <w:p w:rsidR="00992155" w:rsidRDefault="004E4FFC">
      <w:pPr>
        <w:adjustRightInd w:val="0"/>
        <w:snapToGrid w:val="0"/>
        <w:spacing w:line="360" w:lineRule="auto"/>
        <w:ind w:leftChars="587" w:left="1233"/>
        <w:jc w:val="left"/>
        <w:rPr>
          <w:rFonts w:ascii="仿宋" w:eastAsia="仿宋" w:hAnsi="仿宋"/>
          <w:szCs w:val="21"/>
        </w:rPr>
      </w:pPr>
      <w:r>
        <w:rPr>
          <w:rFonts w:ascii="仿宋" w:eastAsia="仿宋" w:hAnsi="仿宋" w:hint="eastAsia"/>
          <w:szCs w:val="21"/>
        </w:rPr>
        <w:t>f</w:t>
      </w:r>
      <w:r>
        <w:rPr>
          <w:rFonts w:ascii="仿宋" w:eastAsia="仿宋" w:hAnsi="仿宋" w:hint="eastAsia"/>
          <w:szCs w:val="21"/>
          <w:vertAlign w:val="subscript"/>
        </w:rPr>
        <w:t>i养殖户</w:t>
      </w:r>
      <w:r>
        <w:rPr>
          <w:rFonts w:ascii="仿宋" w:eastAsia="仿宋" w:hAnsi="仿宋" w:hint="eastAsia"/>
          <w:szCs w:val="21"/>
        </w:rPr>
        <w:t>指某省第i类畜禽养殖户</w:t>
      </w:r>
      <w:r>
        <w:rPr>
          <w:rFonts w:ascii="仿宋" w:eastAsia="仿宋" w:hAnsi="仿宋"/>
          <w:szCs w:val="21"/>
        </w:rPr>
        <w:t>养殖氨排放</w:t>
      </w:r>
      <w:r>
        <w:rPr>
          <w:rFonts w:ascii="仿宋" w:eastAsia="仿宋" w:hAnsi="仿宋" w:hint="eastAsia"/>
          <w:szCs w:val="21"/>
        </w:rPr>
        <w:t>系数</w:t>
      </w:r>
      <w:r>
        <w:rPr>
          <w:rFonts w:ascii="仿宋" w:eastAsia="仿宋" w:hAnsi="仿宋"/>
          <w:szCs w:val="21"/>
        </w:rPr>
        <w:t>（单位：kg/头）</w:t>
      </w:r>
      <w:r>
        <w:rPr>
          <w:rFonts w:ascii="仿宋" w:eastAsia="仿宋" w:hAnsi="仿宋" w:hint="eastAsia"/>
          <w:szCs w:val="21"/>
        </w:rPr>
        <w:t>。</w:t>
      </w:r>
    </w:p>
    <w:p w:rsidR="00992155" w:rsidRDefault="004E4FFC">
      <w:pPr>
        <w:spacing w:beforeLines="50" w:before="156" w:afterLines="50" w:after="156" w:line="360" w:lineRule="auto"/>
        <w:ind w:firstLineChars="200" w:firstLine="480"/>
        <w:rPr>
          <w:sz w:val="24"/>
        </w:rPr>
      </w:pPr>
      <w:r>
        <w:rPr>
          <w:rFonts w:hint="eastAsia"/>
          <w:sz w:val="24"/>
        </w:rPr>
        <w:t>畜禽养殖业氨排放系数</w:t>
      </w:r>
      <w:r>
        <w:rPr>
          <w:rFonts w:hint="eastAsia"/>
          <w:sz w:val="24"/>
          <w:lang w:bidi="ar"/>
        </w:rPr>
        <w:t>基于第二次全国污染源普查成果进行概化获得，每年度根据农业部门的畜禽养殖粪污综合利用率进行年度更新，具体系数</w:t>
      </w:r>
      <w:r>
        <w:rPr>
          <w:rFonts w:hint="eastAsia"/>
          <w:sz w:val="24"/>
        </w:rPr>
        <w:t>见《</w:t>
      </w:r>
      <w:r w:rsidR="00CC34DA">
        <w:rPr>
          <w:rFonts w:hint="eastAsia"/>
          <w:sz w:val="24"/>
        </w:rPr>
        <w:t>排放源统计调查制度产排污核算方法和系数手册</w:t>
      </w:r>
      <w:r>
        <w:rPr>
          <w:rFonts w:hint="eastAsia"/>
          <w:sz w:val="24"/>
        </w:rPr>
        <w:t>》公告。</w:t>
      </w:r>
    </w:p>
    <w:p w:rsidR="00992155" w:rsidRDefault="004E4FFC">
      <w:pPr>
        <w:spacing w:beforeLines="50" w:before="156" w:afterLines="50" w:after="156" w:line="360" w:lineRule="auto"/>
        <w:ind w:firstLineChars="200" w:firstLine="482"/>
        <w:rPr>
          <w:rFonts w:ascii="宋体" w:hAnsi="宋体"/>
          <w:b/>
          <w:sz w:val="24"/>
        </w:rPr>
      </w:pPr>
      <w:r>
        <w:rPr>
          <w:rFonts w:ascii="宋体" w:hAnsi="宋体"/>
          <w:b/>
          <w:sz w:val="24"/>
        </w:rPr>
        <w:t xml:space="preserve">2.3.3 </w:t>
      </w:r>
      <w:r>
        <w:rPr>
          <w:rFonts w:ascii="宋体" w:hAnsi="宋体" w:hint="eastAsia"/>
          <w:b/>
          <w:sz w:val="24"/>
        </w:rPr>
        <w:t>水产养殖业</w:t>
      </w:r>
    </w:p>
    <w:p w:rsidR="00992155" w:rsidRDefault="004E4FFC">
      <w:pPr>
        <w:spacing w:beforeLines="50" w:before="156" w:afterLines="50" w:after="156" w:line="360" w:lineRule="auto"/>
        <w:ind w:firstLineChars="200" w:firstLine="480"/>
        <w:rPr>
          <w:sz w:val="24"/>
          <w:lang w:bidi="ar"/>
        </w:rPr>
      </w:pPr>
      <w:r>
        <w:rPr>
          <w:rFonts w:hint="eastAsia"/>
          <w:sz w:val="24"/>
        </w:rPr>
        <w:t>采用单位水产品产量排放系数法。</w:t>
      </w:r>
      <w:r>
        <w:rPr>
          <w:rFonts w:hint="eastAsia"/>
          <w:sz w:val="24"/>
          <w:lang w:bidi="ar"/>
        </w:rPr>
        <w:t>以省级行政区域为单元，水产养殖业水污染物排放量等于人工养殖业的水产品产量和排放系数相乘，某项污染物排放量计算公式如下：</w:t>
      </w:r>
    </w:p>
    <w:tbl>
      <w:tblPr>
        <w:tblStyle w:val="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105"/>
        <w:gridCol w:w="1308"/>
      </w:tblGrid>
      <w:tr w:rsidR="00992155">
        <w:tc>
          <w:tcPr>
            <w:tcW w:w="750" w:type="pct"/>
            <w:vAlign w:val="center"/>
          </w:tcPr>
          <w:p w:rsidR="00992155" w:rsidRDefault="00992155">
            <w:pPr>
              <w:spacing w:line="360" w:lineRule="auto"/>
              <w:rPr>
                <w:rFonts w:asciiTheme="minorHAnsi" w:eastAsiaTheme="minorEastAsia" w:hAnsiTheme="minorHAnsi" w:cstheme="minorBidi"/>
                <w:sz w:val="24"/>
              </w:rPr>
            </w:pPr>
          </w:p>
        </w:tc>
        <w:tc>
          <w:tcPr>
            <w:tcW w:w="3500" w:type="pct"/>
            <w:vAlign w:val="center"/>
          </w:tcPr>
          <w:p w:rsidR="00992155" w:rsidRDefault="00EE7823">
            <w:pPr>
              <w:spacing w:line="360" w:lineRule="auto"/>
              <w:jc w:val="center"/>
              <w:rPr>
                <w:rFonts w:asciiTheme="minorHAnsi" w:eastAsiaTheme="minorEastAsia" w:hAnsiTheme="minorHAnsi" w:cstheme="minorBidi"/>
                <w:sz w:val="24"/>
              </w:rPr>
            </w:pPr>
            <m:oMathPara>
              <m:oMath>
                <m:sSub>
                  <m:sSubPr>
                    <m:ctrlPr>
                      <w:rPr>
                        <w:rFonts w:ascii="Cambria Math" w:eastAsiaTheme="minorEastAsia" w:hAnsi="Cambria Math" w:cstheme="minorBidi"/>
                        <w:i/>
                        <w:lang w:bidi="ar"/>
                      </w:rPr>
                    </m:ctrlPr>
                  </m:sSubPr>
                  <m:e>
                    <m:r>
                      <w:rPr>
                        <w:rFonts w:ascii="Cambria Math" w:eastAsiaTheme="minorEastAsia" w:cstheme="minorBidi"/>
                        <w:lang w:bidi="ar"/>
                      </w:rPr>
                      <m:t>P</m:t>
                    </m:r>
                  </m:e>
                  <m:sub>
                    <m:r>
                      <w:rPr>
                        <w:rFonts w:ascii="Cambria Math" w:eastAsiaTheme="minorEastAsia" w:cstheme="minorBidi"/>
                        <w:lang w:bidi="ar"/>
                      </w:rPr>
                      <m:t>j</m:t>
                    </m:r>
                  </m:sub>
                </m:sSub>
                <m:r>
                  <w:rPr>
                    <w:rFonts w:ascii="Cambria Math" w:eastAsiaTheme="minorEastAsia" w:cstheme="minorBidi"/>
                    <w:lang w:bidi="ar"/>
                  </w:rPr>
                  <m:t>=</m:t>
                </m:r>
                <m:r>
                  <w:rPr>
                    <w:rFonts w:ascii="Cambria Math" w:eastAsiaTheme="minorEastAsia" w:hAnsi="Cambria Math" w:cstheme="minorBidi"/>
                    <w:lang w:bidi="ar"/>
                  </w:rPr>
                  <m:t>q</m:t>
                </m:r>
                <m:r>
                  <w:rPr>
                    <w:rFonts w:ascii="Cambria Math" w:eastAsiaTheme="minorEastAsia" w:cstheme="minorBidi"/>
                    <w:lang w:bidi="ar"/>
                  </w:rPr>
                  <m:t>×</m:t>
                </m:r>
                <m:sSub>
                  <m:sSubPr>
                    <m:ctrlPr>
                      <w:rPr>
                        <w:rFonts w:ascii="Cambria Math" w:eastAsiaTheme="minorEastAsia" w:hAnsi="Cambria Math" w:cstheme="minorBidi"/>
                        <w:i/>
                        <w:lang w:bidi="ar"/>
                      </w:rPr>
                    </m:ctrlPr>
                  </m:sSubPr>
                  <m:e>
                    <m:r>
                      <w:rPr>
                        <w:rFonts w:ascii="Cambria Math" w:eastAsiaTheme="minorEastAsia" w:cstheme="minorBidi"/>
                        <w:lang w:bidi="ar"/>
                      </w:rPr>
                      <m:t>e</m:t>
                    </m:r>
                  </m:e>
                  <m:sub>
                    <m:r>
                      <w:rPr>
                        <w:rFonts w:ascii="Cambria Math" w:eastAsiaTheme="minorEastAsia" w:cstheme="minorBidi"/>
                        <w:lang w:bidi="ar"/>
                      </w:rPr>
                      <m:t>j</m:t>
                    </m:r>
                  </m:sub>
                </m:sSub>
                <m:r>
                  <w:rPr>
                    <w:rFonts w:ascii="Cambria Math" w:eastAsiaTheme="minorEastAsia" w:cstheme="minorBidi"/>
                    <w:lang w:bidi="ar"/>
                  </w:rPr>
                  <m:t>×</m:t>
                </m:r>
                <m:r>
                  <w:rPr>
                    <w:rFonts w:ascii="Cambria Math" w:eastAsiaTheme="minorEastAsia" w:cstheme="minorBidi"/>
                    <w:lang w:bidi="ar"/>
                  </w:rPr>
                  <m:t>1</m:t>
                </m:r>
                <m:sSup>
                  <m:sSupPr>
                    <m:ctrlPr>
                      <w:rPr>
                        <w:rFonts w:ascii="Cambria Math" w:eastAsiaTheme="minorEastAsia" w:hAnsi="Cambria Math" w:cstheme="minorBidi"/>
                        <w:i/>
                        <w:lang w:bidi="ar"/>
                      </w:rPr>
                    </m:ctrlPr>
                  </m:sSupPr>
                  <m:e>
                    <m:r>
                      <w:rPr>
                        <w:rFonts w:ascii="Cambria Math" w:eastAsiaTheme="minorEastAsia" w:cstheme="minorBidi"/>
                        <w:lang w:bidi="ar"/>
                      </w:rPr>
                      <m:t>0</m:t>
                    </m:r>
                  </m:e>
                  <m:sup>
                    <m:r>
                      <w:rPr>
                        <w:rFonts w:ascii="Cambria Math" w:eastAsiaTheme="minorEastAsia" w:cstheme="minorBidi"/>
                        <w:lang w:bidi="ar"/>
                      </w:rPr>
                      <m:t>-</m:t>
                    </m:r>
                    <m:r>
                      <w:rPr>
                        <w:rFonts w:ascii="Cambria Math" w:eastAsiaTheme="minorEastAsia" w:cstheme="minorBidi"/>
                        <w:lang w:bidi="ar"/>
                      </w:rPr>
                      <m:t>3</m:t>
                    </m:r>
                  </m:sup>
                </m:sSup>
              </m:oMath>
            </m:oMathPara>
          </w:p>
        </w:tc>
        <w:tc>
          <w:tcPr>
            <w:tcW w:w="750" w:type="pct"/>
            <w:vAlign w:val="center"/>
          </w:tcPr>
          <w:p w:rsidR="00992155" w:rsidRDefault="004E4FFC">
            <w:pPr>
              <w:spacing w:line="360" w:lineRule="auto"/>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1</w:t>
            </w:r>
            <w:r>
              <w:rPr>
                <w:rFonts w:asciiTheme="minorHAnsi" w:eastAsiaTheme="minorEastAsia" w:hAnsiTheme="minorHAnsi" w:cstheme="minorBidi" w:hint="eastAsia"/>
                <w:sz w:val="24"/>
              </w:rPr>
              <w:t>9</w:t>
            </w:r>
            <w:r>
              <w:rPr>
                <w:rFonts w:asciiTheme="minorHAnsi" w:eastAsiaTheme="minorEastAsia" w:hAnsiTheme="minorHAnsi" w:cstheme="minorBidi" w:hint="eastAsia"/>
                <w:sz w:val="24"/>
              </w:rPr>
              <w:t>）</w:t>
            </w:r>
          </w:p>
        </w:tc>
      </w:tr>
    </w:tbl>
    <w:p w:rsidR="00992155" w:rsidRDefault="004E4FFC">
      <w:pPr>
        <w:spacing w:line="460" w:lineRule="exact"/>
        <w:ind w:firstLineChars="320" w:firstLine="672"/>
        <w:rPr>
          <w:rFonts w:ascii="仿宋" w:eastAsia="仿宋" w:hAnsi="仿宋"/>
          <w:szCs w:val="21"/>
        </w:rPr>
      </w:pPr>
      <w:r>
        <w:rPr>
          <w:rFonts w:ascii="仿宋" w:eastAsia="仿宋" w:hAnsi="仿宋" w:hint="eastAsia"/>
          <w:szCs w:val="21"/>
        </w:rPr>
        <w:t>式中</w:t>
      </w:r>
      <w:r>
        <w:rPr>
          <w:rFonts w:ascii="仿宋" w:eastAsia="仿宋" w:hAnsi="仿宋"/>
          <w:szCs w:val="21"/>
        </w:rPr>
        <w:t>：</w:t>
      </w:r>
      <w:proofErr w:type="spellStart"/>
      <w:r>
        <w:rPr>
          <w:rFonts w:ascii="仿宋" w:eastAsia="仿宋" w:hAnsi="仿宋" w:hint="eastAsia"/>
          <w:szCs w:val="21"/>
        </w:rPr>
        <w:t>P</w:t>
      </w:r>
      <w:r>
        <w:rPr>
          <w:rFonts w:ascii="仿宋" w:eastAsia="仿宋" w:hAnsi="仿宋" w:hint="eastAsia"/>
          <w:szCs w:val="21"/>
          <w:vertAlign w:val="subscript"/>
        </w:rPr>
        <w:t>j</w:t>
      </w:r>
      <w:proofErr w:type="spellEnd"/>
      <w:r>
        <w:rPr>
          <w:rFonts w:ascii="仿宋" w:eastAsia="仿宋" w:hAnsi="仿宋" w:hint="eastAsia"/>
          <w:szCs w:val="21"/>
        </w:rPr>
        <w:t>指某</w:t>
      </w:r>
      <w:r>
        <w:rPr>
          <w:rFonts w:ascii="仿宋" w:eastAsia="仿宋" w:hAnsi="仿宋"/>
          <w:szCs w:val="21"/>
        </w:rPr>
        <w:t>省水产养殖第j</w:t>
      </w:r>
      <w:r>
        <w:rPr>
          <w:rFonts w:ascii="仿宋" w:eastAsia="仿宋" w:hAnsi="仿宋" w:hint="eastAsia"/>
          <w:szCs w:val="21"/>
        </w:rPr>
        <w:t>项污染物</w:t>
      </w:r>
      <w:r>
        <w:rPr>
          <w:rFonts w:ascii="仿宋" w:eastAsia="仿宋" w:hAnsi="仿宋"/>
          <w:szCs w:val="21"/>
        </w:rPr>
        <w:t>排放量（单位：吨）</w:t>
      </w:r>
      <w:r>
        <w:rPr>
          <w:rFonts w:ascii="仿宋" w:eastAsia="仿宋" w:hAnsi="仿宋" w:hint="eastAsia"/>
          <w:szCs w:val="21"/>
        </w:rPr>
        <w:t>；</w:t>
      </w:r>
    </w:p>
    <w:p w:rsidR="00992155" w:rsidRDefault="004E4FFC">
      <w:pPr>
        <w:spacing w:line="460" w:lineRule="exact"/>
        <w:ind w:firstLineChars="620" w:firstLine="1302"/>
        <w:rPr>
          <w:rFonts w:ascii="仿宋" w:eastAsia="仿宋" w:hAnsi="仿宋"/>
          <w:szCs w:val="21"/>
        </w:rPr>
      </w:pPr>
      <w:r>
        <w:rPr>
          <w:rFonts w:ascii="仿宋" w:eastAsia="仿宋" w:hAnsi="仿宋"/>
          <w:szCs w:val="21"/>
        </w:rPr>
        <w:lastRenderedPageBreak/>
        <w:t>q</w:t>
      </w:r>
      <w:r>
        <w:rPr>
          <w:rFonts w:ascii="仿宋" w:eastAsia="仿宋" w:hAnsi="仿宋" w:hint="eastAsia"/>
          <w:szCs w:val="21"/>
        </w:rPr>
        <w:t>指某</w:t>
      </w:r>
      <w:r>
        <w:rPr>
          <w:rFonts w:ascii="仿宋" w:eastAsia="仿宋" w:hAnsi="仿宋"/>
          <w:szCs w:val="21"/>
        </w:rPr>
        <w:t>省水产养殖的水产品产量（单位：吨）</w:t>
      </w:r>
      <w:r>
        <w:rPr>
          <w:rFonts w:ascii="仿宋" w:eastAsia="仿宋" w:hAnsi="仿宋" w:hint="eastAsia"/>
          <w:szCs w:val="21"/>
        </w:rPr>
        <w:t>；</w:t>
      </w:r>
    </w:p>
    <w:p w:rsidR="00992155" w:rsidRDefault="004E4FFC">
      <w:pPr>
        <w:spacing w:line="460" w:lineRule="exact"/>
        <w:ind w:firstLineChars="620" w:firstLine="1302"/>
        <w:rPr>
          <w:rFonts w:ascii="仿宋" w:eastAsia="仿宋" w:hAnsi="仿宋"/>
          <w:szCs w:val="21"/>
        </w:rPr>
      </w:pPr>
      <w:proofErr w:type="spellStart"/>
      <w:r>
        <w:rPr>
          <w:rFonts w:ascii="仿宋" w:eastAsia="仿宋" w:hAnsi="仿宋" w:hint="eastAsia"/>
          <w:szCs w:val="21"/>
        </w:rPr>
        <w:t>e</w:t>
      </w:r>
      <w:r>
        <w:rPr>
          <w:rFonts w:ascii="仿宋" w:eastAsia="仿宋" w:hAnsi="仿宋" w:hint="eastAsia"/>
          <w:szCs w:val="21"/>
          <w:vertAlign w:val="subscript"/>
        </w:rPr>
        <w:t>j</w:t>
      </w:r>
      <w:proofErr w:type="spellEnd"/>
      <w:r>
        <w:rPr>
          <w:rFonts w:ascii="仿宋" w:eastAsia="仿宋" w:hAnsi="仿宋" w:hint="eastAsia"/>
          <w:szCs w:val="21"/>
        </w:rPr>
        <w:t>指某</w:t>
      </w:r>
      <w:r>
        <w:rPr>
          <w:rFonts w:ascii="仿宋" w:eastAsia="仿宋" w:hAnsi="仿宋"/>
          <w:szCs w:val="21"/>
        </w:rPr>
        <w:t>省水产养殖第j</w:t>
      </w:r>
      <w:r>
        <w:rPr>
          <w:rFonts w:ascii="仿宋" w:eastAsia="仿宋" w:hAnsi="仿宋" w:hint="eastAsia"/>
          <w:szCs w:val="21"/>
        </w:rPr>
        <w:t>项污染物</w:t>
      </w:r>
      <w:r>
        <w:rPr>
          <w:rFonts w:ascii="仿宋" w:eastAsia="仿宋" w:hAnsi="仿宋"/>
          <w:szCs w:val="21"/>
        </w:rPr>
        <w:t>排放系数（单位：公斤/吨）</w:t>
      </w:r>
      <w:r>
        <w:rPr>
          <w:rFonts w:ascii="仿宋" w:eastAsia="仿宋" w:hAnsi="仿宋" w:hint="eastAsia"/>
          <w:szCs w:val="21"/>
        </w:rPr>
        <w:t>；</w:t>
      </w:r>
    </w:p>
    <w:p w:rsidR="00992155" w:rsidRDefault="004E4FFC">
      <w:pPr>
        <w:spacing w:beforeLines="50" w:before="156" w:afterLines="50" w:after="156" w:line="360" w:lineRule="auto"/>
        <w:ind w:firstLineChars="200" w:firstLine="480"/>
        <w:rPr>
          <w:sz w:val="24"/>
        </w:rPr>
      </w:pPr>
      <w:r>
        <w:rPr>
          <w:rFonts w:hint="eastAsia"/>
          <w:sz w:val="24"/>
        </w:rPr>
        <w:t>水产养殖业水污染物排放系数</w:t>
      </w:r>
      <w:r>
        <w:rPr>
          <w:rFonts w:hint="eastAsia"/>
          <w:sz w:val="24"/>
          <w:lang w:bidi="ar"/>
        </w:rPr>
        <w:t>基于第二次全国污染源普查成果进行概化获得，具体系数</w:t>
      </w:r>
      <w:r>
        <w:rPr>
          <w:rFonts w:hint="eastAsia"/>
          <w:sz w:val="24"/>
        </w:rPr>
        <w:t>见《排放源统计调查制度产排污核算方法和系数手册》公告。</w:t>
      </w:r>
    </w:p>
    <w:p w:rsidR="00992155" w:rsidRDefault="00992155">
      <w:pPr>
        <w:spacing w:beforeLines="50" w:before="156" w:afterLines="50" w:after="156" w:line="360" w:lineRule="auto"/>
        <w:ind w:firstLineChars="200" w:firstLine="480"/>
        <w:rPr>
          <w:sz w:val="24"/>
        </w:rPr>
      </w:pPr>
    </w:p>
    <w:p w:rsidR="00992155" w:rsidRDefault="004E4FFC">
      <w:pPr>
        <w:pStyle w:val="1"/>
        <w:spacing w:before="0" w:after="0" w:line="360" w:lineRule="auto"/>
        <w:ind w:firstLineChars="200" w:firstLine="482"/>
        <w:rPr>
          <w:rFonts w:ascii="宋体" w:hAnsi="宋体"/>
          <w:sz w:val="24"/>
          <w:szCs w:val="24"/>
        </w:rPr>
      </w:pPr>
      <w:bookmarkStart w:id="26" w:name="_Toc25102"/>
      <w:r>
        <w:rPr>
          <w:rFonts w:ascii="宋体" w:hAnsi="宋体" w:hint="eastAsia"/>
          <w:sz w:val="24"/>
          <w:szCs w:val="24"/>
        </w:rPr>
        <w:t>生活源</w:t>
      </w:r>
      <w:bookmarkEnd w:id="26"/>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b/>
          <w:bCs/>
          <w:sz w:val="24"/>
        </w:rPr>
        <w:t>调查范围和对象</w:t>
      </w:r>
    </w:p>
    <w:p w:rsidR="00992155" w:rsidRDefault="004E4FFC" w:rsidP="00CB2383">
      <w:pPr>
        <w:spacing w:line="400" w:lineRule="exact"/>
        <w:ind w:firstLineChars="200" w:firstLine="480"/>
        <w:rPr>
          <w:sz w:val="24"/>
        </w:rPr>
      </w:pPr>
      <w:r>
        <w:rPr>
          <w:rFonts w:hAnsi="宋体"/>
          <w:sz w:val="24"/>
        </w:rPr>
        <w:t>（</w:t>
      </w:r>
      <w:r>
        <w:rPr>
          <w:rFonts w:hAnsi="宋体"/>
          <w:sz w:val="24"/>
        </w:rPr>
        <w:t>1</w:t>
      </w:r>
      <w:r>
        <w:rPr>
          <w:rFonts w:hAnsi="宋体"/>
          <w:sz w:val="24"/>
        </w:rPr>
        <w:t>）</w:t>
      </w:r>
      <w:r>
        <w:rPr>
          <w:rFonts w:hint="eastAsia"/>
          <w:sz w:val="24"/>
        </w:rPr>
        <w:t>调查</w:t>
      </w:r>
      <w:r>
        <w:rPr>
          <w:rFonts w:hAnsi="宋体"/>
          <w:sz w:val="24"/>
        </w:rPr>
        <w:t>范围</w:t>
      </w:r>
    </w:p>
    <w:p w:rsidR="00992155" w:rsidRDefault="004E4FFC" w:rsidP="00CB2383">
      <w:pPr>
        <w:spacing w:line="360" w:lineRule="auto"/>
        <w:ind w:firstLineChars="200" w:firstLine="480"/>
        <w:rPr>
          <w:rFonts w:ascii="宋体" w:hAnsi="宋体"/>
          <w:sz w:val="24"/>
        </w:rPr>
      </w:pPr>
      <w:r>
        <w:rPr>
          <w:rFonts w:ascii="宋体" w:hAnsi="宋体"/>
          <w:sz w:val="24"/>
        </w:rPr>
        <w:t>生活</w:t>
      </w:r>
      <w:r>
        <w:rPr>
          <w:rFonts w:hint="eastAsia"/>
          <w:sz w:val="24"/>
        </w:rPr>
        <w:t>源</w:t>
      </w:r>
      <w:r>
        <w:rPr>
          <w:rFonts w:ascii="宋体" w:hAnsi="宋体"/>
          <w:sz w:val="24"/>
        </w:rPr>
        <w:t>调查范围包括</w:t>
      </w:r>
      <w:r>
        <w:rPr>
          <w:rFonts w:ascii="宋体" w:hAnsi="宋体" w:hint="eastAsia"/>
          <w:sz w:val="24"/>
        </w:rPr>
        <w:t>国民经济行业分类（</w:t>
      </w:r>
      <w:r>
        <w:rPr>
          <w:rFonts w:ascii="宋体" w:hAnsi="宋体"/>
          <w:sz w:val="24"/>
        </w:rPr>
        <w:t>GB/T 4754-2017）中的第三产业以及居民生活源。</w:t>
      </w:r>
    </w:p>
    <w:p w:rsidR="00992155" w:rsidRDefault="004E4FFC" w:rsidP="00CB2383">
      <w:pPr>
        <w:spacing w:line="400" w:lineRule="exact"/>
        <w:ind w:firstLineChars="200" w:firstLine="512"/>
        <w:rPr>
          <w:spacing w:val="8"/>
          <w:sz w:val="24"/>
        </w:rPr>
      </w:pPr>
      <w:r>
        <w:rPr>
          <w:rFonts w:hAnsi="宋体"/>
          <w:spacing w:val="8"/>
          <w:sz w:val="24"/>
        </w:rPr>
        <w:t>（</w:t>
      </w:r>
      <w:r>
        <w:rPr>
          <w:rFonts w:hAnsi="宋体"/>
          <w:spacing w:val="8"/>
          <w:sz w:val="24"/>
        </w:rPr>
        <w:t>2</w:t>
      </w:r>
      <w:r>
        <w:rPr>
          <w:rFonts w:hAnsi="宋体"/>
          <w:spacing w:val="8"/>
          <w:sz w:val="24"/>
        </w:rPr>
        <w:t>）</w:t>
      </w:r>
      <w:r>
        <w:rPr>
          <w:rFonts w:hAnsi="宋体"/>
          <w:sz w:val="24"/>
        </w:rPr>
        <w:t>范围的界定</w:t>
      </w:r>
    </w:p>
    <w:p w:rsidR="00992155" w:rsidRDefault="004E4FFC" w:rsidP="00CB2383">
      <w:pPr>
        <w:spacing w:line="360" w:lineRule="auto"/>
        <w:ind w:firstLineChars="200" w:firstLine="480"/>
        <w:rPr>
          <w:rFonts w:hAnsi="宋体"/>
          <w:sz w:val="24"/>
        </w:rPr>
      </w:pPr>
      <w:r>
        <w:rPr>
          <w:rFonts w:hAnsi="宋体"/>
          <w:sz w:val="24"/>
        </w:rPr>
        <w:t>居民生活源的</w:t>
      </w:r>
      <w:r>
        <w:rPr>
          <w:sz w:val="24"/>
        </w:rPr>
        <w:t>“</w:t>
      </w:r>
      <w:r>
        <w:rPr>
          <w:rFonts w:hAnsi="宋体"/>
          <w:sz w:val="24"/>
        </w:rPr>
        <w:t>城镇</w:t>
      </w:r>
      <w:r>
        <w:rPr>
          <w:sz w:val="24"/>
        </w:rPr>
        <w:t>”</w:t>
      </w:r>
      <w:r>
        <w:rPr>
          <w:rFonts w:hAnsi="宋体"/>
          <w:sz w:val="24"/>
        </w:rPr>
        <w:t>范围包括城区和镇区。城区是指在市辖区和不设区的市，区、市政府驻地的实际建设连接到的居民委员会和其他区域。镇区是指在城区以外的县人民政府驻地和其他镇，政府驻地的实际建设连接到的居民委员会和其他区域。与政府驻地的实际建设不连接，且常住人口在</w:t>
      </w:r>
      <w:r>
        <w:rPr>
          <w:sz w:val="24"/>
        </w:rPr>
        <w:t>3000</w:t>
      </w:r>
      <w:r>
        <w:rPr>
          <w:rFonts w:hAnsi="宋体"/>
          <w:sz w:val="24"/>
        </w:rPr>
        <w:t>人以上的独立的工矿区、开发区、科研单位、大专院校等特殊区域及农场、林场的场部驻地视为镇区。</w:t>
      </w:r>
    </w:p>
    <w:p w:rsidR="00992155" w:rsidRDefault="004E4FFC" w:rsidP="00CB2383">
      <w:pPr>
        <w:spacing w:line="360" w:lineRule="auto"/>
        <w:ind w:firstLineChars="200" w:firstLine="480"/>
        <w:rPr>
          <w:sz w:val="24"/>
        </w:rPr>
      </w:pPr>
      <w:r>
        <w:rPr>
          <w:rFonts w:hAnsi="宋体"/>
          <w:sz w:val="24"/>
        </w:rPr>
        <w:t>居民生活源的</w:t>
      </w:r>
      <w:r>
        <w:rPr>
          <w:sz w:val="24"/>
        </w:rPr>
        <w:t>“</w:t>
      </w:r>
      <w:r>
        <w:rPr>
          <w:rFonts w:hAnsi="宋体" w:hint="eastAsia"/>
          <w:sz w:val="24"/>
        </w:rPr>
        <w:t>农村</w:t>
      </w:r>
      <w:r>
        <w:rPr>
          <w:sz w:val="24"/>
        </w:rPr>
        <w:t>”</w:t>
      </w:r>
      <w:r>
        <w:rPr>
          <w:rFonts w:hAnsi="宋体"/>
          <w:sz w:val="24"/>
        </w:rPr>
        <w:t>范围为除</w:t>
      </w:r>
      <w:r>
        <w:rPr>
          <w:rFonts w:hAnsi="宋体" w:hint="eastAsia"/>
          <w:sz w:val="24"/>
        </w:rPr>
        <w:t>“城镇”以外的其他地区</w:t>
      </w:r>
      <w:r>
        <w:rPr>
          <w:rFonts w:hAnsi="宋体"/>
          <w:sz w:val="24"/>
        </w:rPr>
        <w:t>。</w:t>
      </w:r>
    </w:p>
    <w:p w:rsidR="00992155" w:rsidRDefault="004E4FFC" w:rsidP="00CB2383">
      <w:pPr>
        <w:spacing w:line="360" w:lineRule="auto"/>
        <w:ind w:firstLineChars="200" w:firstLine="480"/>
        <w:rPr>
          <w:rFonts w:hAnsi="宋体"/>
          <w:sz w:val="24"/>
        </w:rPr>
      </w:pPr>
      <w:r>
        <w:rPr>
          <w:rFonts w:hAnsi="宋体"/>
          <w:sz w:val="24"/>
        </w:rPr>
        <w:t>实际建设是指已建成或在建的公共设施、居住设施和其他设施。</w:t>
      </w:r>
    </w:p>
    <w:p w:rsidR="00DC20C0" w:rsidRPr="00DC20C0" w:rsidRDefault="00DC20C0" w:rsidP="00CB2383">
      <w:pPr>
        <w:spacing w:line="360" w:lineRule="auto"/>
        <w:ind w:firstLineChars="200" w:firstLine="480"/>
        <w:rPr>
          <w:rFonts w:hAnsi="宋体"/>
          <w:sz w:val="24"/>
        </w:rPr>
      </w:pPr>
      <w:r>
        <w:rPr>
          <w:rFonts w:hAnsi="宋体"/>
          <w:sz w:val="24"/>
        </w:rPr>
        <w:t>生活源的基本调查单位为地（市、州、盟）。</w:t>
      </w:r>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b/>
          <w:bCs/>
          <w:sz w:val="24"/>
        </w:rPr>
        <w:t>调查内容</w:t>
      </w:r>
    </w:p>
    <w:p w:rsidR="00992155" w:rsidRDefault="004E4FFC">
      <w:pPr>
        <w:pStyle w:val="3"/>
        <w:spacing w:before="0" w:after="0" w:line="360" w:lineRule="auto"/>
        <w:ind w:left="0" w:firstLineChars="200" w:firstLine="482"/>
        <w:rPr>
          <w:rFonts w:ascii="宋体" w:hAnsi="宋体"/>
          <w:sz w:val="24"/>
        </w:rPr>
      </w:pPr>
      <w:r>
        <w:rPr>
          <w:rFonts w:ascii="宋体" w:hAnsi="宋体"/>
          <w:sz w:val="24"/>
        </w:rPr>
        <w:t>生活源</w:t>
      </w:r>
      <w:r>
        <w:rPr>
          <w:rFonts w:ascii="宋体" w:hAnsi="宋体" w:hint="eastAsia"/>
          <w:sz w:val="24"/>
        </w:rPr>
        <w:t>基本参数</w:t>
      </w:r>
    </w:p>
    <w:p w:rsidR="00992155" w:rsidRDefault="004E4FFC" w:rsidP="00CB2383">
      <w:pPr>
        <w:spacing w:line="360" w:lineRule="auto"/>
        <w:ind w:firstLineChars="200" w:firstLine="480"/>
        <w:rPr>
          <w:rFonts w:hAnsi="宋体"/>
          <w:sz w:val="24"/>
        </w:rPr>
      </w:pPr>
      <w:r>
        <w:rPr>
          <w:rFonts w:hAnsi="宋体" w:hint="eastAsia"/>
          <w:sz w:val="24"/>
        </w:rPr>
        <w:t>生活源排放是</w:t>
      </w:r>
      <w:r>
        <w:rPr>
          <w:rFonts w:hAnsi="宋体"/>
          <w:sz w:val="24"/>
        </w:rPr>
        <w:t>根据</w:t>
      </w:r>
      <w:r>
        <w:rPr>
          <w:rFonts w:hint="eastAsia"/>
          <w:sz w:val="24"/>
        </w:rPr>
        <w:t>人口</w:t>
      </w:r>
      <w:r>
        <w:rPr>
          <w:rFonts w:hAnsi="宋体"/>
          <w:sz w:val="24"/>
        </w:rPr>
        <w:t>、</w:t>
      </w:r>
      <w:r>
        <w:rPr>
          <w:rFonts w:hAnsi="宋体" w:hint="eastAsia"/>
          <w:sz w:val="24"/>
        </w:rPr>
        <w:t>用水、</w:t>
      </w:r>
      <w:r>
        <w:rPr>
          <w:rFonts w:hAnsi="宋体"/>
          <w:sz w:val="24"/>
        </w:rPr>
        <w:t>生活能源消费量等</w:t>
      </w:r>
      <w:r>
        <w:rPr>
          <w:rFonts w:hAnsi="宋体" w:hint="eastAsia"/>
          <w:sz w:val="24"/>
        </w:rPr>
        <w:t>活动水平</w:t>
      </w:r>
      <w:r>
        <w:rPr>
          <w:rFonts w:hAnsi="宋体"/>
          <w:sz w:val="24"/>
        </w:rPr>
        <w:t>数据，</w:t>
      </w:r>
      <w:r>
        <w:rPr>
          <w:rFonts w:hAnsi="宋体" w:hint="eastAsia"/>
          <w:sz w:val="24"/>
        </w:rPr>
        <w:t>采取</w:t>
      </w:r>
      <w:r>
        <w:rPr>
          <w:rFonts w:hAnsi="宋体"/>
          <w:sz w:val="24"/>
        </w:rPr>
        <w:t>排污系数</w:t>
      </w:r>
      <w:r>
        <w:rPr>
          <w:rFonts w:hAnsi="宋体" w:hint="eastAsia"/>
          <w:sz w:val="24"/>
        </w:rPr>
        <w:t>法或物料衡算法</w:t>
      </w:r>
      <w:r>
        <w:rPr>
          <w:rFonts w:hAnsi="宋体"/>
          <w:sz w:val="24"/>
        </w:rPr>
        <w:t>，核算生活源废水、废气污染物排放量。</w:t>
      </w:r>
    </w:p>
    <w:p w:rsidR="00992155" w:rsidRDefault="004E4FFC" w:rsidP="00CB2383">
      <w:pPr>
        <w:spacing w:line="360" w:lineRule="auto"/>
        <w:ind w:firstLineChars="200" w:firstLine="480"/>
        <w:rPr>
          <w:rFonts w:hAnsi="宋体"/>
          <w:sz w:val="24"/>
        </w:rPr>
      </w:pPr>
      <w:r>
        <w:rPr>
          <w:rFonts w:hAnsi="宋体"/>
          <w:sz w:val="24"/>
        </w:rPr>
        <w:t>常住人口</w:t>
      </w:r>
      <w:r>
        <w:rPr>
          <w:rFonts w:hAnsi="宋体" w:hint="eastAsia"/>
          <w:sz w:val="24"/>
        </w:rPr>
        <w:t>：常住人口指实际经常居住在某地区一定时间（半年以上</w:t>
      </w:r>
      <w:r>
        <w:rPr>
          <w:rFonts w:hAnsi="宋体"/>
          <w:sz w:val="24"/>
        </w:rPr>
        <w:t>,</w:t>
      </w:r>
      <w:r>
        <w:rPr>
          <w:rFonts w:hAnsi="宋体" w:hint="eastAsia"/>
          <w:sz w:val="24"/>
        </w:rPr>
        <w:t>含半年）的人口，包括：居住在本市的乡镇街道且户口在该乡镇街道或户口待定的人；居住在本市的乡镇街道且离开户口登记地所在的乡镇街道半年以上的人；户口在本市的乡镇街道且外出不满半年或在境外工作学习的人，“境外”是指我国海关关境以外。以统计部门数据为准。</w:t>
      </w:r>
    </w:p>
    <w:p w:rsidR="00992155" w:rsidRDefault="004E4FFC" w:rsidP="00CB2383">
      <w:pPr>
        <w:spacing w:line="360" w:lineRule="auto"/>
        <w:ind w:firstLineChars="200" w:firstLine="480"/>
        <w:rPr>
          <w:rFonts w:hAnsi="宋体"/>
          <w:sz w:val="24"/>
        </w:rPr>
      </w:pPr>
      <w:r>
        <w:rPr>
          <w:rFonts w:hAnsi="宋体" w:hint="eastAsia"/>
          <w:sz w:val="24"/>
        </w:rPr>
        <w:t>城镇常住人口：</w:t>
      </w:r>
      <w:bookmarkStart w:id="27" w:name="_Hlk54022982"/>
      <w:r>
        <w:rPr>
          <w:rFonts w:hAnsi="宋体" w:hint="eastAsia"/>
          <w:sz w:val="24"/>
        </w:rPr>
        <w:t>居住在城镇范围内的全部常住人口，以统计部门数据为准。</w:t>
      </w:r>
      <w:bookmarkStart w:id="28" w:name="_Hlk54022996"/>
      <w:r>
        <w:rPr>
          <w:rFonts w:hAnsi="宋体" w:hint="eastAsia"/>
          <w:sz w:val="24"/>
        </w:rPr>
        <w:t>如无直接统计数据，可采用常住人口和城镇化率的乘积计算</w:t>
      </w:r>
      <w:bookmarkEnd w:id="27"/>
      <w:r>
        <w:rPr>
          <w:rFonts w:hAnsi="宋体" w:hint="eastAsia"/>
          <w:sz w:val="24"/>
        </w:rPr>
        <w:t>。</w:t>
      </w:r>
      <w:bookmarkEnd w:id="28"/>
    </w:p>
    <w:p w:rsidR="00992155" w:rsidRDefault="004E4FFC" w:rsidP="00CB2383">
      <w:pPr>
        <w:spacing w:line="360" w:lineRule="auto"/>
        <w:ind w:firstLineChars="200" w:firstLine="480"/>
        <w:rPr>
          <w:rFonts w:hAnsi="宋体"/>
          <w:sz w:val="24"/>
        </w:rPr>
      </w:pPr>
      <w:r>
        <w:rPr>
          <w:rFonts w:hAnsi="宋体" w:hint="eastAsia"/>
          <w:sz w:val="24"/>
        </w:rPr>
        <w:lastRenderedPageBreak/>
        <w:t>城镇生活用水总量：指报告期内城镇范围内的</w:t>
      </w:r>
      <w:r>
        <w:rPr>
          <w:rFonts w:hAnsi="宋体"/>
          <w:sz w:val="24"/>
        </w:rPr>
        <w:t>居民家庭用水量、公共服务用水量和自备井取水量</w:t>
      </w:r>
      <w:bookmarkStart w:id="29" w:name="_Hlk54023129"/>
      <w:r>
        <w:rPr>
          <w:rFonts w:hAnsi="宋体" w:hint="eastAsia"/>
          <w:sz w:val="24"/>
        </w:rPr>
        <w:t>之和</w:t>
      </w:r>
      <w:bookmarkEnd w:id="29"/>
      <w:r>
        <w:rPr>
          <w:rFonts w:hAnsi="宋体" w:hint="eastAsia"/>
          <w:sz w:val="24"/>
        </w:rPr>
        <w:t>，</w:t>
      </w:r>
      <w:r>
        <w:rPr>
          <w:rFonts w:hAnsi="宋体"/>
          <w:sz w:val="24"/>
        </w:rPr>
        <w:t>但不包括城市浇洒道路</w:t>
      </w:r>
      <w:r>
        <w:rPr>
          <w:rFonts w:hAnsi="宋体" w:hint="eastAsia"/>
          <w:sz w:val="24"/>
        </w:rPr>
        <w:t>和</w:t>
      </w:r>
      <w:r>
        <w:rPr>
          <w:rFonts w:hAnsi="宋体"/>
          <w:sz w:val="24"/>
        </w:rPr>
        <w:t>绿地</w:t>
      </w:r>
      <w:r>
        <w:rPr>
          <w:rFonts w:hAnsi="宋体" w:hint="eastAsia"/>
          <w:sz w:val="24"/>
        </w:rPr>
        <w:t>的市政</w:t>
      </w:r>
      <w:r>
        <w:rPr>
          <w:rFonts w:hAnsi="宋体"/>
          <w:sz w:val="24"/>
        </w:rPr>
        <w:t>用水</w:t>
      </w:r>
      <w:r>
        <w:rPr>
          <w:rFonts w:hAnsi="宋体" w:hint="eastAsia"/>
          <w:sz w:val="24"/>
        </w:rPr>
        <w:t>量、建筑行业用水量和供水过程的损耗量</w:t>
      </w:r>
      <w:r>
        <w:rPr>
          <w:rFonts w:hAnsi="宋体"/>
          <w:sz w:val="24"/>
        </w:rPr>
        <w:t>。</w:t>
      </w:r>
      <w:r>
        <w:rPr>
          <w:rFonts w:hAnsi="宋体" w:hint="eastAsia"/>
          <w:sz w:val="24"/>
        </w:rPr>
        <w:t>以城市供水管理部门的统计数据为准。如果该地区无法获得本指标，可结合本市人均综合生活用水量和城镇常住人口进行估算。</w:t>
      </w:r>
    </w:p>
    <w:p w:rsidR="00DC20C0" w:rsidRPr="009309FF" w:rsidRDefault="00DC20C0" w:rsidP="00CB2383">
      <w:pPr>
        <w:spacing w:line="360" w:lineRule="auto"/>
        <w:ind w:firstLineChars="200" w:firstLine="480"/>
        <w:rPr>
          <w:rFonts w:hAnsi="宋体"/>
          <w:sz w:val="24"/>
        </w:rPr>
      </w:pPr>
      <w:r w:rsidRPr="009309FF">
        <w:rPr>
          <w:rFonts w:hAnsi="宋体" w:hint="eastAsia"/>
          <w:sz w:val="24"/>
        </w:rPr>
        <w:t>行政村个数</w:t>
      </w:r>
      <w:r>
        <w:rPr>
          <w:rFonts w:hAnsi="宋体" w:hint="eastAsia"/>
          <w:sz w:val="24"/>
        </w:rPr>
        <w:t>：</w:t>
      </w:r>
      <w:r w:rsidRPr="009309FF">
        <w:rPr>
          <w:rFonts w:hAnsi="宋体" w:hint="eastAsia"/>
          <w:sz w:val="24"/>
        </w:rPr>
        <w:t>指本辖区内村委会个数。村委会指根据宪法和其他相关法律法规的规定，按农村居住地区设立的基层群众性自治组织。以民政部门数据为准。</w:t>
      </w:r>
    </w:p>
    <w:p w:rsidR="00DC20C0" w:rsidRPr="00DC20C0" w:rsidRDefault="00DC20C0" w:rsidP="00CB2383">
      <w:pPr>
        <w:spacing w:line="360" w:lineRule="auto"/>
        <w:ind w:firstLineChars="200" w:firstLine="480"/>
        <w:rPr>
          <w:rFonts w:hAnsi="宋体"/>
          <w:sz w:val="24"/>
        </w:rPr>
      </w:pPr>
      <w:r w:rsidRPr="009309FF">
        <w:rPr>
          <w:rFonts w:hAnsi="宋体" w:hint="eastAsia"/>
          <w:sz w:val="24"/>
        </w:rPr>
        <w:t>对生活污水进行处理的行政村个数</w:t>
      </w:r>
      <w:r>
        <w:rPr>
          <w:rFonts w:hAnsi="宋体" w:hint="eastAsia"/>
          <w:sz w:val="24"/>
        </w:rPr>
        <w:t>：</w:t>
      </w:r>
      <w:r w:rsidRPr="009309FF">
        <w:rPr>
          <w:rFonts w:hAnsi="宋体" w:hint="eastAsia"/>
          <w:sz w:val="24"/>
        </w:rPr>
        <w:t>指本辖区内按照国家和地方标准规范要求，对农村生活污水进行应治尽治，其中行政村内</w:t>
      </w:r>
      <w:r w:rsidRPr="009309FF">
        <w:rPr>
          <w:rFonts w:hAnsi="宋体" w:hint="eastAsia"/>
          <w:sz w:val="24"/>
        </w:rPr>
        <w:t>60%</w:t>
      </w:r>
      <w:r w:rsidRPr="009309FF">
        <w:rPr>
          <w:rFonts w:hAnsi="宋体" w:hint="eastAsia"/>
          <w:sz w:val="24"/>
        </w:rPr>
        <w:t>以上的自然村、自然村内</w:t>
      </w:r>
      <w:r w:rsidRPr="009309FF">
        <w:rPr>
          <w:rFonts w:hAnsi="宋体" w:hint="eastAsia"/>
          <w:sz w:val="24"/>
        </w:rPr>
        <w:t>60%</w:t>
      </w:r>
      <w:r w:rsidRPr="009309FF">
        <w:rPr>
          <w:rFonts w:hAnsi="宋体" w:hint="eastAsia"/>
          <w:sz w:val="24"/>
        </w:rPr>
        <w:t>以上的农户生活污水得到处理或资源化利用的行政村数。以生态环境部门农村环境整治成效评估数据为准。</w:t>
      </w:r>
    </w:p>
    <w:p w:rsidR="00992155" w:rsidRDefault="004E4FFC" w:rsidP="00CB2383">
      <w:pPr>
        <w:spacing w:line="360" w:lineRule="auto"/>
        <w:ind w:firstLineChars="200" w:firstLine="480"/>
        <w:rPr>
          <w:rFonts w:hAnsi="宋体"/>
          <w:sz w:val="24"/>
        </w:rPr>
      </w:pPr>
      <w:r>
        <w:rPr>
          <w:rFonts w:hAnsi="宋体" w:hint="eastAsia"/>
          <w:sz w:val="24"/>
        </w:rPr>
        <w:t>生活及其他</w:t>
      </w:r>
      <w:r>
        <w:rPr>
          <w:rFonts w:hAnsi="宋体"/>
          <w:sz w:val="24"/>
        </w:rPr>
        <w:t>能源：</w:t>
      </w:r>
      <w:r>
        <w:rPr>
          <w:rFonts w:hAnsi="宋体" w:hint="eastAsia"/>
          <w:sz w:val="24"/>
        </w:rPr>
        <w:t>包括生活及其他煤炭和天然气消费量，煤炭包括</w:t>
      </w:r>
      <w:r>
        <w:rPr>
          <w:rFonts w:hAnsi="宋体"/>
          <w:sz w:val="24"/>
        </w:rPr>
        <w:t>平均硫份。</w:t>
      </w:r>
    </w:p>
    <w:p w:rsidR="00992155" w:rsidRDefault="004E4FFC">
      <w:pPr>
        <w:pStyle w:val="3"/>
        <w:spacing w:before="0" w:after="0" w:line="360" w:lineRule="auto"/>
        <w:ind w:left="0" w:firstLineChars="200" w:firstLine="482"/>
        <w:rPr>
          <w:rFonts w:ascii="宋体" w:hAnsi="宋体"/>
          <w:sz w:val="24"/>
        </w:rPr>
      </w:pPr>
      <w:r>
        <w:rPr>
          <w:rFonts w:ascii="宋体" w:hAnsi="宋体"/>
          <w:sz w:val="24"/>
        </w:rPr>
        <w:t>调查污染物种类</w:t>
      </w:r>
    </w:p>
    <w:p w:rsidR="00992155" w:rsidRDefault="004E4FFC" w:rsidP="00CB2383">
      <w:pPr>
        <w:spacing w:line="360" w:lineRule="auto"/>
        <w:ind w:firstLineChars="200" w:firstLine="480"/>
        <w:rPr>
          <w:sz w:val="24"/>
        </w:rPr>
      </w:pPr>
      <w:r>
        <w:rPr>
          <w:rFonts w:hint="eastAsia"/>
          <w:sz w:val="24"/>
        </w:rPr>
        <w:t>（</w:t>
      </w:r>
      <w:r>
        <w:rPr>
          <w:sz w:val="24"/>
        </w:rPr>
        <w:t>1</w:t>
      </w:r>
      <w:r>
        <w:rPr>
          <w:rFonts w:hint="eastAsia"/>
          <w:sz w:val="24"/>
        </w:rPr>
        <w:t>）废水污染物种类</w:t>
      </w:r>
    </w:p>
    <w:p w:rsidR="00992155" w:rsidRDefault="004E4FFC" w:rsidP="00CB2383">
      <w:pPr>
        <w:spacing w:line="360" w:lineRule="auto"/>
        <w:ind w:firstLineChars="200" w:firstLine="480"/>
        <w:rPr>
          <w:sz w:val="24"/>
        </w:rPr>
      </w:pPr>
      <w:r>
        <w:rPr>
          <w:rFonts w:hint="eastAsia"/>
          <w:sz w:val="24"/>
        </w:rPr>
        <w:t>包括：生活污水量、化学需氧量、氨氮、总氮、总磷。</w:t>
      </w:r>
    </w:p>
    <w:p w:rsidR="00992155" w:rsidRDefault="004E4FFC" w:rsidP="00CB2383">
      <w:pPr>
        <w:spacing w:line="360" w:lineRule="auto"/>
        <w:ind w:firstLineChars="200" w:firstLine="480"/>
        <w:rPr>
          <w:sz w:val="24"/>
        </w:rPr>
      </w:pPr>
      <w:r>
        <w:rPr>
          <w:rFonts w:hint="eastAsia"/>
          <w:sz w:val="24"/>
        </w:rPr>
        <w:t>（</w:t>
      </w:r>
      <w:r>
        <w:rPr>
          <w:sz w:val="24"/>
        </w:rPr>
        <w:t>2</w:t>
      </w:r>
      <w:r>
        <w:rPr>
          <w:rFonts w:hint="eastAsia"/>
          <w:sz w:val="24"/>
        </w:rPr>
        <w:t>）废气污染物种类</w:t>
      </w:r>
    </w:p>
    <w:p w:rsidR="00992155" w:rsidRDefault="004E4FFC" w:rsidP="00CB2383">
      <w:pPr>
        <w:spacing w:line="360" w:lineRule="auto"/>
        <w:ind w:firstLineChars="200" w:firstLine="480"/>
        <w:rPr>
          <w:sz w:val="24"/>
        </w:rPr>
      </w:pPr>
      <w:r>
        <w:rPr>
          <w:rFonts w:hint="eastAsia"/>
          <w:sz w:val="24"/>
        </w:rPr>
        <w:t>包括：二氧化硫、氮氧化物、颗粒物、挥发性有机物。</w:t>
      </w:r>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hint="eastAsia"/>
          <w:b/>
          <w:bCs/>
          <w:sz w:val="24"/>
        </w:rPr>
        <w:t>生活源数据填报及核算方法</w:t>
      </w:r>
    </w:p>
    <w:p w:rsidR="00992155" w:rsidRDefault="004E4FFC">
      <w:pPr>
        <w:pStyle w:val="3"/>
        <w:spacing w:before="0" w:after="0" w:line="360" w:lineRule="auto"/>
        <w:ind w:left="0" w:firstLineChars="200" w:firstLine="482"/>
        <w:rPr>
          <w:rFonts w:ascii="宋体" w:hAnsi="宋体"/>
          <w:b w:val="0"/>
          <w:sz w:val="24"/>
        </w:rPr>
      </w:pPr>
      <w:r>
        <w:rPr>
          <w:rFonts w:ascii="宋体" w:hAnsi="宋体" w:hint="eastAsia"/>
          <w:bCs w:val="0"/>
          <w:sz w:val="24"/>
          <w:szCs w:val="24"/>
        </w:rPr>
        <w:t>生活污水及污染物</w:t>
      </w:r>
    </w:p>
    <w:p w:rsidR="00992155" w:rsidRDefault="004E4FFC">
      <w:pPr>
        <w:pStyle w:val="4"/>
        <w:numPr>
          <w:ilvl w:val="0"/>
          <w:numId w:val="0"/>
        </w:numPr>
        <w:spacing w:beforeLines="50" w:before="156" w:after="0" w:line="240" w:lineRule="auto"/>
        <w:ind w:firstLineChars="196" w:firstLine="472"/>
        <w:rPr>
          <w:sz w:val="24"/>
          <w:szCs w:val="24"/>
        </w:rPr>
      </w:pPr>
      <w:r>
        <w:rPr>
          <w:rFonts w:hint="eastAsia"/>
          <w:sz w:val="24"/>
          <w:szCs w:val="24"/>
        </w:rPr>
        <w:t xml:space="preserve">3.3.1.1 </w:t>
      </w:r>
      <w:r>
        <w:rPr>
          <w:rFonts w:hint="eastAsia"/>
          <w:sz w:val="24"/>
          <w:szCs w:val="24"/>
        </w:rPr>
        <w:t>城镇生活污水及污染物</w:t>
      </w:r>
    </w:p>
    <w:p w:rsidR="00992155" w:rsidRDefault="004E4FFC" w:rsidP="00CB2383">
      <w:pPr>
        <w:spacing w:line="360" w:lineRule="auto"/>
        <w:ind w:firstLineChars="200" w:firstLine="480"/>
        <w:rPr>
          <w:bCs/>
          <w:sz w:val="24"/>
        </w:rPr>
      </w:pPr>
      <w:bookmarkStart w:id="30" w:name="_Hlk54075004"/>
      <w:r>
        <w:rPr>
          <w:rFonts w:hint="eastAsia"/>
          <w:sz w:val="24"/>
        </w:rPr>
        <w:t>（</w:t>
      </w:r>
      <w:r>
        <w:rPr>
          <w:sz w:val="24"/>
        </w:rPr>
        <w:t>1</w:t>
      </w:r>
      <w:r>
        <w:rPr>
          <w:rFonts w:hint="eastAsia"/>
          <w:sz w:val="24"/>
        </w:rPr>
        <w:t>）</w:t>
      </w:r>
      <w:r>
        <w:rPr>
          <w:rFonts w:ascii="宋体" w:hAnsi="宋体"/>
          <w:sz w:val="24"/>
        </w:rPr>
        <w:t>生活污水排放量</w:t>
      </w:r>
    </w:p>
    <w:p w:rsidR="00992155" w:rsidRDefault="004E4FFC" w:rsidP="00CB2383">
      <w:pPr>
        <w:spacing w:line="360" w:lineRule="auto"/>
        <w:ind w:firstLineChars="200" w:firstLine="480"/>
        <w:rPr>
          <w:rFonts w:hAnsi="宋体"/>
          <w:sz w:val="24"/>
        </w:rPr>
      </w:pPr>
      <w:r>
        <w:rPr>
          <w:rFonts w:hAnsi="宋体" w:hint="eastAsia"/>
          <w:sz w:val="24"/>
        </w:rPr>
        <w:t>城镇生活污水量根据城镇生活用水量和折污系数计算。折污系数为</w:t>
      </w:r>
      <w:r>
        <w:rPr>
          <w:rFonts w:hAnsi="宋体"/>
          <w:sz w:val="24"/>
        </w:rPr>
        <w:t>0.8~0.9</w:t>
      </w:r>
      <w:r>
        <w:rPr>
          <w:rFonts w:hAnsi="宋体" w:hint="eastAsia"/>
          <w:sz w:val="24"/>
        </w:rPr>
        <w:t>，其中，</w:t>
      </w:r>
      <w:r>
        <w:rPr>
          <w:rFonts w:hAnsi="宋体"/>
          <w:sz w:val="24"/>
        </w:rPr>
        <w:t>人均日生活用水量≤</w:t>
      </w:r>
      <w:r>
        <w:rPr>
          <w:rFonts w:hAnsi="宋体"/>
          <w:sz w:val="24"/>
        </w:rPr>
        <w:t>150</w:t>
      </w:r>
      <w:r>
        <w:rPr>
          <w:rFonts w:hAnsi="宋体"/>
          <w:sz w:val="24"/>
        </w:rPr>
        <w:t>升</w:t>
      </w:r>
      <w:r>
        <w:rPr>
          <w:rFonts w:hAnsi="宋体"/>
          <w:sz w:val="24"/>
        </w:rPr>
        <w:t>/</w:t>
      </w:r>
      <w:r>
        <w:rPr>
          <w:rFonts w:hAnsi="宋体"/>
          <w:sz w:val="24"/>
        </w:rPr>
        <w:t>人</w:t>
      </w:r>
      <w:r>
        <w:rPr>
          <w:rFonts w:hAnsi="宋体"/>
          <w:sz w:val="24"/>
        </w:rPr>
        <w:sym w:font="Wingdings" w:char="F09E"/>
      </w:r>
      <w:r>
        <w:rPr>
          <w:rFonts w:hAnsi="宋体"/>
          <w:sz w:val="24"/>
        </w:rPr>
        <w:t>天时，折污系数取</w:t>
      </w:r>
      <w:r>
        <w:rPr>
          <w:rFonts w:hAnsi="宋体"/>
          <w:sz w:val="24"/>
        </w:rPr>
        <w:t>0.8</w:t>
      </w:r>
      <w:r>
        <w:rPr>
          <w:rFonts w:hAnsi="宋体"/>
          <w:sz w:val="24"/>
        </w:rPr>
        <w:t>；人均日生活用水量≥</w:t>
      </w:r>
      <w:r>
        <w:rPr>
          <w:rFonts w:hAnsi="宋体"/>
          <w:sz w:val="24"/>
        </w:rPr>
        <w:t>250</w:t>
      </w:r>
      <w:r>
        <w:rPr>
          <w:rFonts w:hAnsi="宋体"/>
          <w:sz w:val="24"/>
        </w:rPr>
        <w:t>升</w:t>
      </w:r>
      <w:r>
        <w:rPr>
          <w:rFonts w:hAnsi="宋体"/>
          <w:sz w:val="24"/>
        </w:rPr>
        <w:t>/</w:t>
      </w:r>
      <w:r>
        <w:rPr>
          <w:rFonts w:hAnsi="宋体"/>
          <w:sz w:val="24"/>
        </w:rPr>
        <w:t>人</w:t>
      </w:r>
      <w:r>
        <w:rPr>
          <w:rFonts w:hAnsi="宋体"/>
          <w:sz w:val="24"/>
        </w:rPr>
        <w:sym w:font="Wingdings" w:char="F09E"/>
      </w:r>
      <w:r>
        <w:rPr>
          <w:rFonts w:hAnsi="宋体"/>
          <w:sz w:val="24"/>
        </w:rPr>
        <w:t>天时，取</w:t>
      </w:r>
      <w:r>
        <w:rPr>
          <w:rFonts w:hAnsi="宋体"/>
          <w:sz w:val="24"/>
        </w:rPr>
        <w:t>0.9</w:t>
      </w:r>
      <w:r>
        <w:rPr>
          <w:rFonts w:hAnsi="宋体"/>
          <w:sz w:val="24"/>
        </w:rPr>
        <w:t>；人均日生活用水量介于</w:t>
      </w:r>
      <w:r>
        <w:rPr>
          <w:rFonts w:hAnsi="宋体"/>
          <w:sz w:val="24"/>
        </w:rPr>
        <w:t>150</w:t>
      </w:r>
      <w:r>
        <w:rPr>
          <w:rFonts w:hAnsi="宋体"/>
          <w:sz w:val="24"/>
        </w:rPr>
        <w:t>升</w:t>
      </w:r>
      <w:r>
        <w:rPr>
          <w:rFonts w:hAnsi="宋体"/>
          <w:sz w:val="24"/>
        </w:rPr>
        <w:t>/</w:t>
      </w:r>
      <w:r>
        <w:rPr>
          <w:rFonts w:hAnsi="宋体"/>
          <w:sz w:val="24"/>
        </w:rPr>
        <w:t>人</w:t>
      </w:r>
      <w:r>
        <w:rPr>
          <w:rFonts w:hAnsi="宋体"/>
          <w:sz w:val="24"/>
        </w:rPr>
        <w:sym w:font="Wingdings" w:char="F09E"/>
      </w:r>
      <w:r>
        <w:rPr>
          <w:rFonts w:hAnsi="宋体"/>
          <w:sz w:val="24"/>
        </w:rPr>
        <w:t>天和</w:t>
      </w:r>
      <w:r>
        <w:rPr>
          <w:rFonts w:hAnsi="宋体"/>
          <w:sz w:val="24"/>
        </w:rPr>
        <w:t>250</w:t>
      </w:r>
      <w:r>
        <w:rPr>
          <w:rFonts w:hAnsi="宋体"/>
          <w:sz w:val="24"/>
        </w:rPr>
        <w:t>升</w:t>
      </w:r>
      <w:r>
        <w:rPr>
          <w:rFonts w:hAnsi="宋体"/>
          <w:sz w:val="24"/>
        </w:rPr>
        <w:t>/</w:t>
      </w:r>
      <w:r>
        <w:rPr>
          <w:rFonts w:hAnsi="宋体"/>
          <w:sz w:val="24"/>
        </w:rPr>
        <w:t>人</w:t>
      </w:r>
      <w:r>
        <w:rPr>
          <w:rFonts w:hAnsi="宋体"/>
          <w:sz w:val="24"/>
        </w:rPr>
        <w:sym w:font="Wingdings" w:char="F09E"/>
      </w:r>
      <w:r>
        <w:rPr>
          <w:rFonts w:hAnsi="宋体"/>
          <w:sz w:val="24"/>
        </w:rPr>
        <w:t>天间时，采用插值法确定</w:t>
      </w:r>
      <w:r>
        <w:rPr>
          <w:rFonts w:hAnsi="宋体" w:hint="eastAsia"/>
          <w:sz w:val="24"/>
        </w:rPr>
        <w:t>。</w:t>
      </w:r>
    </w:p>
    <w:p w:rsidR="00992155" w:rsidRDefault="004E4FFC" w:rsidP="00CB2383">
      <w:pPr>
        <w:spacing w:line="360" w:lineRule="auto"/>
        <w:ind w:firstLineChars="200" w:firstLine="480"/>
        <w:rPr>
          <w:rFonts w:hAnsi="宋体"/>
          <w:sz w:val="24"/>
        </w:rPr>
      </w:pPr>
      <w:r>
        <w:rPr>
          <w:rFonts w:hint="eastAsia"/>
          <w:sz w:val="24"/>
        </w:rPr>
        <w:t>城镇</w:t>
      </w:r>
      <w:r>
        <w:rPr>
          <w:rFonts w:ascii="宋体" w:hAnsi="宋体"/>
          <w:sz w:val="24"/>
        </w:rPr>
        <w:t>生活污水排放量</w:t>
      </w:r>
      <w:r>
        <w:rPr>
          <w:rFonts w:hAnsi="宋体" w:hint="eastAsia"/>
          <w:spacing w:val="-6"/>
          <w:sz w:val="24"/>
        </w:rPr>
        <w:t>采用下列公式计算：</w:t>
      </w:r>
    </w:p>
    <w:p w:rsidR="00992155" w:rsidRDefault="004E4FFC" w:rsidP="00CB2383">
      <w:pPr>
        <w:spacing w:line="360" w:lineRule="auto"/>
        <w:ind w:firstLineChars="200" w:firstLine="480"/>
        <w:rPr>
          <w:rFonts w:ascii="仿宋_GB2312" w:eastAsia="仿宋_GB2312" w:hAnsi="宋体"/>
          <w:sz w:val="24"/>
        </w:rPr>
      </w:pPr>
      <w:r>
        <w:rPr>
          <w:rFonts w:ascii="仿宋_GB2312" w:eastAsia="仿宋_GB2312" w:hAnsi="宋体" w:hint="eastAsia"/>
          <w:sz w:val="24"/>
        </w:rPr>
        <w:t>污水排放量</w:t>
      </w:r>
      <w:r>
        <w:rPr>
          <w:rFonts w:ascii="仿宋_GB2312" w:eastAsia="仿宋_GB2312" w:hAnsi="宋体"/>
          <w:sz w:val="24"/>
        </w:rPr>
        <w:t>=城镇生活用水量</w:t>
      </w:r>
      <w:r>
        <w:rPr>
          <w:rFonts w:ascii="仿宋_GB2312" w:eastAsia="仿宋_GB2312" w:hAnsi="宋体"/>
          <w:sz w:val="24"/>
        </w:rPr>
        <w:t>×</w:t>
      </w:r>
      <w:r>
        <w:rPr>
          <w:rFonts w:ascii="仿宋_GB2312" w:eastAsia="仿宋_GB2312" w:hAnsi="宋体"/>
          <w:sz w:val="24"/>
        </w:rPr>
        <w:t>折污系数</w:t>
      </w:r>
    </w:p>
    <w:p w:rsidR="00992155" w:rsidRDefault="004E4FFC" w:rsidP="00CB2383">
      <w:pPr>
        <w:spacing w:line="360" w:lineRule="auto"/>
        <w:ind w:firstLineChars="200" w:firstLine="480"/>
        <w:rPr>
          <w:rFonts w:hAnsi="宋体"/>
          <w:sz w:val="24"/>
        </w:rPr>
      </w:pPr>
      <w:r>
        <w:rPr>
          <w:rFonts w:hAnsi="宋体" w:hint="eastAsia"/>
          <w:sz w:val="24"/>
        </w:rPr>
        <w:t>如果辖区内的城镇污水处理厂配备再生水回用系统，有再生水利用量，则相应扣减。</w:t>
      </w:r>
    </w:p>
    <w:p w:rsidR="00992155" w:rsidRDefault="004E4FFC" w:rsidP="00CB2383">
      <w:pPr>
        <w:spacing w:line="360" w:lineRule="auto"/>
        <w:ind w:firstLineChars="200" w:firstLine="480"/>
        <w:rPr>
          <w:rFonts w:hAnsi="宋体"/>
          <w:sz w:val="24"/>
        </w:rPr>
      </w:pPr>
      <w:r>
        <w:rPr>
          <w:rFonts w:hAnsi="宋体" w:hint="eastAsia"/>
          <w:sz w:val="24"/>
        </w:rPr>
        <w:t>本</w:t>
      </w:r>
      <w:r>
        <w:rPr>
          <w:rFonts w:hAnsi="宋体"/>
          <w:sz w:val="24"/>
        </w:rPr>
        <w:t>市（地、州、盟）</w:t>
      </w:r>
      <w:r>
        <w:rPr>
          <w:rFonts w:hAnsi="宋体" w:hint="eastAsia"/>
          <w:sz w:val="24"/>
        </w:rPr>
        <w:t>所有污水处理厂填报的“生活污水处理量”指标加和值须与上述“城镇生活污水产生量”进行校核，前者不得高于后者，即：</w:t>
      </w:r>
    </w:p>
    <w:p w:rsidR="00992155" w:rsidRDefault="004E4FFC" w:rsidP="00CB2383">
      <w:pPr>
        <w:spacing w:line="360" w:lineRule="auto"/>
        <w:ind w:firstLineChars="200" w:firstLine="480"/>
        <w:rPr>
          <w:rFonts w:hAnsi="宋体"/>
          <w:sz w:val="24"/>
        </w:rPr>
      </w:pPr>
      <w:r>
        <w:rPr>
          <w:rFonts w:ascii="仿宋_GB2312" w:eastAsia="仿宋_GB2312" w:hAnsi="宋体" w:hint="eastAsia"/>
          <w:sz w:val="24"/>
        </w:rPr>
        <w:lastRenderedPageBreak/>
        <w:t>所有污水处理厂∑“生活污水处理量”≤城镇生活污水产生量</w:t>
      </w:r>
    </w:p>
    <w:p w:rsidR="00992155" w:rsidRDefault="004E4FFC" w:rsidP="00CB2383">
      <w:pPr>
        <w:spacing w:line="360" w:lineRule="auto"/>
        <w:ind w:firstLineChars="200" w:firstLine="480"/>
        <w:rPr>
          <w:bCs/>
          <w:sz w:val="24"/>
        </w:rPr>
      </w:pPr>
      <w:r>
        <w:rPr>
          <w:rFonts w:hint="eastAsia"/>
          <w:sz w:val="24"/>
        </w:rPr>
        <w:t>（</w:t>
      </w:r>
      <w:r w:rsidR="00DC20C0">
        <w:rPr>
          <w:sz w:val="24"/>
        </w:rPr>
        <w:t>2</w:t>
      </w:r>
      <w:r>
        <w:rPr>
          <w:rFonts w:hint="eastAsia"/>
          <w:sz w:val="24"/>
        </w:rPr>
        <w:t>）生活污水污染物排放量</w:t>
      </w:r>
    </w:p>
    <w:p w:rsidR="00992155" w:rsidRDefault="004E4FFC" w:rsidP="00CB2383">
      <w:pPr>
        <w:spacing w:line="360" w:lineRule="auto"/>
        <w:ind w:firstLineChars="200" w:firstLine="480"/>
        <w:rPr>
          <w:sz w:val="24"/>
        </w:rPr>
      </w:pPr>
      <w:r>
        <w:rPr>
          <w:sz w:val="24"/>
        </w:rPr>
        <w:t>1</w:t>
      </w:r>
      <w:r>
        <w:rPr>
          <w:rFonts w:hAnsi="宋体" w:hint="eastAsia"/>
          <w:sz w:val="24"/>
        </w:rPr>
        <w:t>）</w:t>
      </w:r>
      <w:r>
        <w:rPr>
          <w:rFonts w:hAnsi="宋体"/>
          <w:sz w:val="24"/>
        </w:rPr>
        <w:t>生活污水污染物产生量核算</w:t>
      </w:r>
    </w:p>
    <w:p w:rsidR="00992155" w:rsidRDefault="004E4FFC" w:rsidP="00CB2383">
      <w:pPr>
        <w:spacing w:line="360" w:lineRule="auto"/>
        <w:ind w:firstLineChars="200" w:firstLine="480"/>
        <w:rPr>
          <w:rFonts w:hAnsi="宋体"/>
          <w:sz w:val="24"/>
        </w:rPr>
      </w:pPr>
      <w:r>
        <w:rPr>
          <w:rFonts w:hAnsi="宋体" w:hint="eastAsia"/>
          <w:sz w:val="24"/>
        </w:rPr>
        <w:t>城镇</w:t>
      </w:r>
      <w:r>
        <w:rPr>
          <w:rFonts w:hAnsi="宋体"/>
          <w:sz w:val="24"/>
        </w:rPr>
        <w:t>生活污水污染物产生量按照</w:t>
      </w:r>
      <w:r>
        <w:rPr>
          <w:rFonts w:hAnsi="宋体" w:hint="eastAsia"/>
          <w:sz w:val="24"/>
        </w:rPr>
        <w:t>生活污水排放量和产污系数</w:t>
      </w:r>
      <w:r>
        <w:rPr>
          <w:rFonts w:hAnsi="宋体"/>
          <w:sz w:val="24"/>
        </w:rPr>
        <w:t>计算。</w:t>
      </w:r>
      <w:r>
        <w:rPr>
          <w:rFonts w:hAnsi="宋体" w:hint="eastAsia"/>
          <w:sz w:val="24"/>
        </w:rPr>
        <w:t>产污系数为生活污水平均浓度。</w:t>
      </w:r>
    </w:p>
    <w:p w:rsidR="00992155" w:rsidRDefault="004E4FFC" w:rsidP="00CB2383">
      <w:pPr>
        <w:spacing w:line="360" w:lineRule="auto"/>
        <w:ind w:firstLineChars="200" w:firstLine="480"/>
        <w:rPr>
          <w:sz w:val="24"/>
        </w:rPr>
      </w:pPr>
      <w:r>
        <w:rPr>
          <w:rFonts w:ascii="仿宋_GB2312" w:eastAsia="仿宋_GB2312" w:hAnsi="宋体" w:hint="eastAsia"/>
          <w:sz w:val="24"/>
        </w:rPr>
        <w:t>污染物产生</w:t>
      </w:r>
      <w:r>
        <w:rPr>
          <w:rFonts w:ascii="仿宋_GB2312" w:eastAsia="仿宋_GB2312" w:hAnsi="宋体"/>
          <w:sz w:val="24"/>
        </w:rPr>
        <w:t>量＝</w:t>
      </w:r>
      <w:r>
        <w:rPr>
          <w:rFonts w:ascii="仿宋_GB2312" w:eastAsia="仿宋_GB2312" w:hAnsi="宋体" w:hint="eastAsia"/>
          <w:sz w:val="24"/>
        </w:rPr>
        <w:t>污水排放量×产污系数</w:t>
      </w:r>
    </w:p>
    <w:p w:rsidR="00992155" w:rsidRDefault="004E4FFC" w:rsidP="00CB2383">
      <w:pPr>
        <w:spacing w:line="360" w:lineRule="auto"/>
        <w:ind w:firstLineChars="200" w:firstLine="480"/>
        <w:rPr>
          <w:rFonts w:hAnsi="宋体"/>
          <w:sz w:val="24"/>
        </w:rPr>
      </w:pPr>
      <w:r>
        <w:rPr>
          <w:rFonts w:hAnsi="宋体" w:hint="eastAsia"/>
          <w:sz w:val="24"/>
        </w:rPr>
        <w:t>产污系数参照《排放源统计调查制度产排污核算方法和系数手册》。</w:t>
      </w:r>
    </w:p>
    <w:p w:rsidR="00992155" w:rsidRDefault="004E4FFC" w:rsidP="00CB2383">
      <w:pPr>
        <w:spacing w:line="360" w:lineRule="auto"/>
        <w:ind w:firstLineChars="200" w:firstLine="480"/>
        <w:rPr>
          <w:sz w:val="24"/>
        </w:rPr>
      </w:pPr>
      <w:r>
        <w:rPr>
          <w:sz w:val="24"/>
        </w:rPr>
        <w:t>2</w:t>
      </w:r>
      <w:r>
        <w:rPr>
          <w:rFonts w:hAnsi="宋体" w:hint="eastAsia"/>
          <w:sz w:val="24"/>
        </w:rPr>
        <w:t>）生活污水污染物去除</w:t>
      </w:r>
      <w:r>
        <w:rPr>
          <w:rFonts w:hAnsi="宋体"/>
          <w:sz w:val="24"/>
        </w:rPr>
        <w:t>量</w:t>
      </w:r>
      <w:r>
        <w:rPr>
          <w:rFonts w:hAnsi="宋体" w:hint="eastAsia"/>
          <w:sz w:val="24"/>
        </w:rPr>
        <w:t>核算</w:t>
      </w:r>
    </w:p>
    <w:p w:rsidR="00992155" w:rsidRDefault="004E4FFC" w:rsidP="00CB2383">
      <w:pPr>
        <w:spacing w:line="360" w:lineRule="auto"/>
        <w:ind w:firstLineChars="200" w:firstLine="480"/>
        <w:rPr>
          <w:rFonts w:hAnsi="宋体"/>
          <w:sz w:val="24"/>
        </w:rPr>
      </w:pPr>
      <w:r>
        <w:rPr>
          <w:rFonts w:hAnsi="宋体" w:hint="eastAsia"/>
          <w:sz w:val="24"/>
        </w:rPr>
        <w:t>城镇</w:t>
      </w:r>
      <w:r>
        <w:rPr>
          <w:rFonts w:hAnsi="宋体"/>
          <w:sz w:val="24"/>
        </w:rPr>
        <w:t>生活污水污染物</w:t>
      </w:r>
      <w:r>
        <w:rPr>
          <w:rFonts w:hAnsi="宋体" w:hint="eastAsia"/>
          <w:sz w:val="24"/>
        </w:rPr>
        <w:t>去除</w:t>
      </w:r>
      <w:r>
        <w:rPr>
          <w:rFonts w:hAnsi="宋体"/>
          <w:sz w:val="24"/>
        </w:rPr>
        <w:t>量</w:t>
      </w:r>
      <w:r>
        <w:rPr>
          <w:rFonts w:hAnsi="宋体" w:hint="eastAsia"/>
          <w:sz w:val="24"/>
        </w:rPr>
        <w:t>由集中式污水处理厂统计数据提供，根据</w:t>
      </w:r>
      <w:r>
        <w:rPr>
          <w:rFonts w:hAnsi="宋体"/>
          <w:sz w:val="24"/>
        </w:rPr>
        <w:t>12</w:t>
      </w:r>
      <w:r>
        <w:rPr>
          <w:rFonts w:hAnsi="宋体" w:hint="eastAsia"/>
          <w:sz w:val="24"/>
        </w:rPr>
        <w:t>个月的</w:t>
      </w:r>
      <w:r w:rsidRPr="00CB2383">
        <w:rPr>
          <w:rFonts w:ascii="宋体" w:hAnsi="宋体" w:hint="eastAsia"/>
          <w:sz w:val="24"/>
        </w:rPr>
        <w:t>生活污水</w:t>
      </w:r>
      <w:r>
        <w:rPr>
          <w:rFonts w:hAnsi="宋体" w:hint="eastAsia"/>
          <w:sz w:val="24"/>
        </w:rPr>
        <w:t>处理量、进口浓度和排口浓度计算逐月去除量，加和为全年去除量。同时，各月去除量均不得高于调查年度枯水期（</w:t>
      </w:r>
      <w:r>
        <w:rPr>
          <w:rFonts w:hAnsi="宋体" w:hint="eastAsia"/>
          <w:sz w:val="24"/>
        </w:rPr>
        <w:t>1</w:t>
      </w:r>
      <w:r>
        <w:rPr>
          <w:rFonts w:hAnsi="宋体" w:hint="eastAsia"/>
          <w:sz w:val="24"/>
        </w:rPr>
        <w:t>月、</w:t>
      </w:r>
      <w:r>
        <w:rPr>
          <w:rFonts w:hAnsi="宋体" w:hint="eastAsia"/>
          <w:sz w:val="24"/>
        </w:rPr>
        <w:t>1</w:t>
      </w:r>
      <w:r>
        <w:rPr>
          <w:rFonts w:hAnsi="宋体"/>
          <w:sz w:val="24"/>
        </w:rPr>
        <w:t>1</w:t>
      </w:r>
      <w:r>
        <w:rPr>
          <w:rFonts w:hAnsi="宋体" w:hint="eastAsia"/>
          <w:sz w:val="24"/>
        </w:rPr>
        <w:t>月和</w:t>
      </w:r>
      <w:r>
        <w:rPr>
          <w:rFonts w:hAnsi="宋体" w:hint="eastAsia"/>
          <w:sz w:val="24"/>
        </w:rPr>
        <w:t>1</w:t>
      </w:r>
      <w:r>
        <w:rPr>
          <w:rFonts w:hAnsi="宋体"/>
          <w:sz w:val="24"/>
        </w:rPr>
        <w:t>2</w:t>
      </w:r>
      <w:r>
        <w:rPr>
          <w:rFonts w:hAnsi="宋体" w:hint="eastAsia"/>
          <w:sz w:val="24"/>
        </w:rPr>
        <w:t>月）平均去除量，如高于该值则取该值作为当月去除量，以扣除不纳入生活源的雨水、河水、地下水等面源污染物去除量。</w:t>
      </w:r>
    </w:p>
    <w:p w:rsidR="00992155" w:rsidRDefault="004E4FFC" w:rsidP="00CB2383">
      <w:pPr>
        <w:spacing w:line="360" w:lineRule="auto"/>
        <w:ind w:firstLineChars="200" w:firstLine="480"/>
        <w:rPr>
          <w:rFonts w:hAnsi="宋体"/>
          <w:sz w:val="24"/>
        </w:rPr>
      </w:pPr>
      <w:r>
        <w:rPr>
          <w:rFonts w:ascii="仿宋_GB2312" w:eastAsia="仿宋_GB2312" w:hAnsi="宋体"/>
          <w:sz w:val="24"/>
        </w:rPr>
        <w:t>污染物去除量</w:t>
      </w:r>
      <w:r>
        <w:rPr>
          <w:rFonts w:ascii="仿宋_GB2312" w:eastAsia="仿宋_GB2312" w:hAnsi="宋体" w:hint="eastAsia"/>
          <w:sz w:val="24"/>
        </w:rPr>
        <w:t>=本核算单元∑污水处理厂去除量</w:t>
      </w:r>
    </w:p>
    <w:p w:rsidR="00992155" w:rsidRDefault="004E4FFC" w:rsidP="00CB2383">
      <w:pPr>
        <w:spacing w:line="360" w:lineRule="auto"/>
        <w:ind w:firstLineChars="200" w:firstLine="480"/>
        <w:rPr>
          <w:rFonts w:ascii="仿宋_GB2312" w:eastAsia="仿宋_GB2312" w:hAnsi="宋体"/>
          <w:sz w:val="24"/>
        </w:rPr>
      </w:pPr>
      <w:r>
        <w:rPr>
          <w:rFonts w:ascii="仿宋_GB2312" w:eastAsia="仿宋_GB2312" w:hAnsi="宋体" w:hint="eastAsia"/>
          <w:sz w:val="24"/>
        </w:rPr>
        <w:t>其中：污水处理厂去除</w:t>
      </w:r>
      <w:r>
        <w:rPr>
          <w:rFonts w:ascii="仿宋_GB2312" w:eastAsia="仿宋_GB2312" w:hAnsi="宋体"/>
          <w:sz w:val="24"/>
        </w:rPr>
        <w:t>量＝</w:t>
      </w:r>
      <w:r>
        <w:rPr>
          <w:rFonts w:ascii="仿宋_GB2312" w:eastAsia="仿宋_GB2312" w:hAnsi="宋体" w:hint="eastAsia"/>
          <w:sz w:val="24"/>
        </w:rPr>
        <w:t>∑月污染物去除量</w:t>
      </w:r>
    </w:p>
    <w:p w:rsidR="00992155" w:rsidRDefault="004E4FFC" w:rsidP="00CB2383">
      <w:pPr>
        <w:spacing w:line="360" w:lineRule="auto"/>
        <w:ind w:firstLineChars="500" w:firstLine="1200"/>
        <w:rPr>
          <w:sz w:val="24"/>
        </w:rPr>
      </w:pPr>
      <w:r>
        <w:rPr>
          <w:rFonts w:ascii="仿宋_GB2312" w:eastAsia="仿宋_GB2312" w:hAnsi="宋体" w:hint="eastAsia"/>
          <w:sz w:val="24"/>
        </w:rPr>
        <w:t>月污染物去除量</w:t>
      </w:r>
      <w:r>
        <w:rPr>
          <w:rFonts w:ascii="仿宋_GB2312" w:eastAsia="仿宋_GB2312" w:hAnsi="宋体"/>
          <w:sz w:val="24"/>
        </w:rPr>
        <w:t>=</w:t>
      </w:r>
      <w:r>
        <w:rPr>
          <w:rFonts w:ascii="仿宋_GB2312" w:eastAsia="仿宋_GB2312" w:hAnsi="宋体" w:hint="eastAsia"/>
          <w:sz w:val="24"/>
        </w:rPr>
        <w:t>月</w:t>
      </w:r>
      <w:r>
        <w:rPr>
          <w:rFonts w:ascii="仿宋_GB2312" w:eastAsia="仿宋_GB2312" w:hAnsi="宋体"/>
          <w:sz w:val="24"/>
        </w:rPr>
        <w:t>生活污水处理量</w:t>
      </w:r>
      <w:r>
        <w:rPr>
          <w:rFonts w:ascii="仿宋_GB2312" w:eastAsia="仿宋_GB2312" w:hAnsi="宋体"/>
          <w:sz w:val="24"/>
        </w:rPr>
        <w:t>×</w:t>
      </w:r>
      <w:r>
        <w:rPr>
          <w:rFonts w:ascii="仿宋_GB2312" w:eastAsia="仿宋_GB2312" w:hAnsi="宋体"/>
          <w:sz w:val="24"/>
        </w:rPr>
        <w:t>（进口浓度-排口浓度）</w:t>
      </w:r>
    </w:p>
    <w:p w:rsidR="00992155" w:rsidRDefault="004E4FFC" w:rsidP="00CB2383">
      <w:pPr>
        <w:spacing w:line="360" w:lineRule="auto"/>
        <w:ind w:firstLineChars="500" w:firstLine="1200"/>
        <w:rPr>
          <w:rFonts w:ascii="仿宋_GB2312" w:eastAsia="仿宋_GB2312" w:hAnsi="宋体"/>
          <w:sz w:val="24"/>
        </w:rPr>
      </w:pPr>
      <w:r>
        <w:rPr>
          <w:rFonts w:ascii="仿宋_GB2312" w:eastAsia="仿宋_GB2312" w:hAnsi="宋体" w:hint="eastAsia"/>
          <w:sz w:val="24"/>
        </w:rPr>
        <w:t>月污染物去除量≤枯水期</w:t>
      </w:r>
      <w:r>
        <w:rPr>
          <w:rFonts w:ascii="仿宋_GB2312" w:eastAsia="仿宋_GB2312" w:hAnsi="宋体"/>
          <w:sz w:val="24"/>
        </w:rPr>
        <w:t>平均去除量</w:t>
      </w:r>
    </w:p>
    <w:p w:rsidR="00992155" w:rsidRDefault="004E4FFC" w:rsidP="00CB2383">
      <w:pPr>
        <w:spacing w:line="360" w:lineRule="auto"/>
        <w:ind w:firstLineChars="200" w:firstLine="480"/>
        <w:rPr>
          <w:sz w:val="24"/>
        </w:rPr>
      </w:pPr>
      <w:r>
        <w:rPr>
          <w:sz w:val="24"/>
        </w:rPr>
        <w:t>3</w:t>
      </w:r>
      <w:r>
        <w:rPr>
          <w:rFonts w:hAnsi="宋体" w:hint="eastAsia"/>
          <w:sz w:val="24"/>
        </w:rPr>
        <w:t>）生活污水污染物</w:t>
      </w:r>
      <w:r>
        <w:rPr>
          <w:rFonts w:hAnsi="宋体"/>
          <w:sz w:val="24"/>
        </w:rPr>
        <w:t>排放量</w:t>
      </w:r>
      <w:r>
        <w:rPr>
          <w:rFonts w:hAnsi="宋体" w:hint="eastAsia"/>
          <w:sz w:val="24"/>
        </w:rPr>
        <w:t>核算</w:t>
      </w:r>
    </w:p>
    <w:p w:rsidR="00992155" w:rsidRDefault="004E4FFC" w:rsidP="00CB2383">
      <w:pPr>
        <w:spacing w:line="360" w:lineRule="auto"/>
        <w:ind w:firstLineChars="200" w:firstLine="480"/>
        <w:rPr>
          <w:rFonts w:hAnsi="宋体"/>
          <w:sz w:val="24"/>
        </w:rPr>
      </w:pPr>
      <w:r>
        <w:rPr>
          <w:rFonts w:hAnsi="宋体" w:hint="eastAsia"/>
          <w:sz w:val="24"/>
        </w:rPr>
        <w:t>城镇</w:t>
      </w:r>
      <w:r>
        <w:rPr>
          <w:rFonts w:hAnsi="宋体"/>
          <w:sz w:val="24"/>
        </w:rPr>
        <w:t>生活污水污染物排放量</w:t>
      </w:r>
      <w:r>
        <w:rPr>
          <w:rFonts w:hAnsi="宋体" w:hint="eastAsia"/>
          <w:sz w:val="24"/>
        </w:rPr>
        <w:t>是</w:t>
      </w:r>
      <w:r>
        <w:rPr>
          <w:rFonts w:hAnsi="宋体"/>
          <w:sz w:val="24"/>
        </w:rPr>
        <w:t>指最终排入环境</w:t>
      </w:r>
      <w:r>
        <w:rPr>
          <w:rFonts w:hAnsi="宋体" w:hint="eastAsia"/>
          <w:sz w:val="24"/>
        </w:rPr>
        <w:t>的污染物的</w:t>
      </w:r>
      <w:r>
        <w:rPr>
          <w:rFonts w:hAnsi="宋体"/>
          <w:sz w:val="24"/>
        </w:rPr>
        <w:t>量，</w:t>
      </w:r>
      <w:r>
        <w:rPr>
          <w:rFonts w:hAnsi="宋体" w:hint="eastAsia"/>
          <w:sz w:val="24"/>
        </w:rPr>
        <w:t>由本核算单元的污染物</w:t>
      </w:r>
      <w:r>
        <w:rPr>
          <w:rFonts w:hAnsi="宋体"/>
          <w:sz w:val="24"/>
        </w:rPr>
        <w:t>产生量扣减</w:t>
      </w:r>
      <w:r>
        <w:rPr>
          <w:rFonts w:hAnsi="宋体" w:hint="eastAsia"/>
          <w:sz w:val="24"/>
        </w:rPr>
        <w:t>污染物去除量计算。同时，污染物排放量不得低于本核算单元</w:t>
      </w:r>
      <w:r>
        <w:rPr>
          <w:rFonts w:hAnsi="宋体"/>
          <w:sz w:val="24"/>
        </w:rPr>
        <w:t>污水处理厂</w:t>
      </w:r>
      <w:r>
        <w:rPr>
          <w:rFonts w:hAnsi="宋体" w:hint="eastAsia"/>
          <w:sz w:val="24"/>
        </w:rPr>
        <w:t>生活污水排污</w:t>
      </w:r>
      <w:r>
        <w:rPr>
          <w:rFonts w:hAnsi="宋体"/>
          <w:sz w:val="24"/>
        </w:rPr>
        <w:t>量，</w:t>
      </w:r>
      <w:r>
        <w:rPr>
          <w:rFonts w:hAnsi="宋体" w:hint="eastAsia"/>
          <w:sz w:val="24"/>
        </w:rPr>
        <w:t>如低于该值则取该值为本核算单元污染物排放量。</w:t>
      </w:r>
    </w:p>
    <w:p w:rsidR="00992155" w:rsidRDefault="004E4FFC" w:rsidP="00CB2383">
      <w:pPr>
        <w:spacing w:line="360" w:lineRule="auto"/>
        <w:ind w:firstLineChars="200" w:firstLine="480"/>
        <w:rPr>
          <w:rFonts w:ascii="仿宋_GB2312" w:eastAsia="仿宋_GB2312" w:hAnsi="宋体"/>
          <w:sz w:val="24"/>
        </w:rPr>
      </w:pPr>
      <w:r>
        <w:rPr>
          <w:rFonts w:ascii="仿宋_GB2312" w:eastAsia="仿宋_GB2312" w:hAnsi="宋体" w:hint="eastAsia"/>
          <w:sz w:val="24"/>
        </w:rPr>
        <w:t>污染物排放</w:t>
      </w:r>
      <w:r>
        <w:rPr>
          <w:rFonts w:ascii="仿宋_GB2312" w:eastAsia="仿宋_GB2312" w:hAnsi="宋体"/>
          <w:sz w:val="24"/>
        </w:rPr>
        <w:t>量＝</w:t>
      </w:r>
      <w:r>
        <w:rPr>
          <w:rFonts w:ascii="仿宋_GB2312" w:eastAsia="仿宋_GB2312" w:hAnsi="宋体" w:hint="eastAsia"/>
          <w:sz w:val="24"/>
        </w:rPr>
        <w:t>污染物产生量</w:t>
      </w:r>
      <w:r>
        <w:rPr>
          <w:rFonts w:ascii="仿宋_GB2312" w:eastAsia="仿宋_GB2312" w:hAnsi="宋体"/>
          <w:sz w:val="24"/>
        </w:rPr>
        <w:t>-污染物去除量</w:t>
      </w:r>
    </w:p>
    <w:p w:rsidR="00992155" w:rsidRDefault="004E4FFC" w:rsidP="00CB2383">
      <w:pPr>
        <w:spacing w:line="360" w:lineRule="auto"/>
        <w:ind w:firstLineChars="200" w:firstLine="480"/>
        <w:rPr>
          <w:sz w:val="24"/>
        </w:rPr>
      </w:pPr>
      <w:r>
        <w:rPr>
          <w:rFonts w:ascii="仿宋_GB2312" w:eastAsia="仿宋_GB2312" w:hAnsi="宋体" w:hint="eastAsia"/>
          <w:sz w:val="24"/>
        </w:rPr>
        <w:t>污染物排放</w:t>
      </w:r>
      <w:r>
        <w:rPr>
          <w:rFonts w:ascii="仿宋_GB2312" w:eastAsia="仿宋_GB2312" w:hAnsi="宋体"/>
          <w:sz w:val="24"/>
        </w:rPr>
        <w:t>量</w:t>
      </w:r>
      <w:r>
        <w:rPr>
          <w:rFonts w:ascii="仿宋_GB2312" w:eastAsia="仿宋_GB2312" w:hAnsi="宋体" w:hint="eastAsia"/>
          <w:sz w:val="24"/>
        </w:rPr>
        <w:t>≥本核算单元∑污水处理厂（生活污水处理量×排口浓度）</w:t>
      </w:r>
    </w:p>
    <w:bookmarkEnd w:id="30"/>
    <w:p w:rsidR="00992155" w:rsidRDefault="004E4FFC">
      <w:pPr>
        <w:pStyle w:val="4"/>
        <w:numPr>
          <w:ilvl w:val="0"/>
          <w:numId w:val="0"/>
        </w:numPr>
        <w:spacing w:beforeLines="50" w:before="156" w:after="0" w:line="240" w:lineRule="auto"/>
        <w:ind w:firstLineChars="196" w:firstLine="472"/>
        <w:rPr>
          <w:sz w:val="24"/>
          <w:szCs w:val="24"/>
        </w:rPr>
      </w:pPr>
      <w:r>
        <w:rPr>
          <w:sz w:val="24"/>
          <w:szCs w:val="24"/>
        </w:rPr>
        <w:t>3.3.1.2</w:t>
      </w:r>
      <w:r>
        <w:rPr>
          <w:rFonts w:hint="eastAsia"/>
          <w:sz w:val="24"/>
          <w:szCs w:val="24"/>
        </w:rPr>
        <w:t xml:space="preserve"> </w:t>
      </w:r>
      <w:r>
        <w:rPr>
          <w:rFonts w:hint="eastAsia"/>
          <w:sz w:val="24"/>
          <w:szCs w:val="24"/>
        </w:rPr>
        <w:t>农村生活源生活污水及污染物</w:t>
      </w:r>
    </w:p>
    <w:p w:rsidR="00992155" w:rsidRDefault="004E4FFC" w:rsidP="00CB2383">
      <w:pPr>
        <w:spacing w:line="360" w:lineRule="auto"/>
        <w:ind w:firstLineChars="200" w:firstLine="480"/>
        <w:rPr>
          <w:bCs/>
          <w:sz w:val="24"/>
        </w:rPr>
      </w:pPr>
      <w:r>
        <w:rPr>
          <w:rFonts w:hint="eastAsia"/>
          <w:sz w:val="24"/>
        </w:rPr>
        <w:t>（</w:t>
      </w:r>
      <w:r>
        <w:rPr>
          <w:sz w:val="24"/>
        </w:rPr>
        <w:t>1</w:t>
      </w:r>
      <w:r>
        <w:rPr>
          <w:rFonts w:hint="eastAsia"/>
          <w:sz w:val="24"/>
        </w:rPr>
        <w:t>）农村</w:t>
      </w:r>
      <w:r>
        <w:rPr>
          <w:rFonts w:ascii="宋体" w:hAnsi="宋体"/>
          <w:sz w:val="24"/>
        </w:rPr>
        <w:t>生活污水排放量</w:t>
      </w:r>
    </w:p>
    <w:p w:rsidR="00992155" w:rsidRDefault="004E4FFC" w:rsidP="00CB2383">
      <w:pPr>
        <w:spacing w:line="360" w:lineRule="auto"/>
        <w:ind w:firstLineChars="200" w:firstLine="480"/>
        <w:rPr>
          <w:rFonts w:hAnsi="宋体"/>
          <w:spacing w:val="-6"/>
          <w:sz w:val="24"/>
        </w:rPr>
      </w:pPr>
      <w:r>
        <w:rPr>
          <w:rFonts w:hAnsi="宋体"/>
          <w:sz w:val="24"/>
        </w:rPr>
        <w:t>农村生活污水指农村居民在日常生活活动中所产生的污水</w:t>
      </w:r>
      <w:r>
        <w:rPr>
          <w:rFonts w:hAnsi="宋体" w:hint="eastAsia"/>
          <w:sz w:val="24"/>
        </w:rPr>
        <w:t>，</w:t>
      </w:r>
      <w:r>
        <w:rPr>
          <w:rFonts w:hAnsi="宋体"/>
          <w:sz w:val="24"/>
        </w:rPr>
        <w:t>包括厨房炊事、洗漱、洗涤和洗浴等活动产生的污水</w:t>
      </w:r>
      <w:r>
        <w:rPr>
          <w:rFonts w:hAnsi="宋体" w:hint="eastAsia"/>
          <w:sz w:val="24"/>
        </w:rPr>
        <w:t>以及</w:t>
      </w:r>
      <w:r>
        <w:rPr>
          <w:rFonts w:hAnsi="宋体"/>
          <w:sz w:val="24"/>
        </w:rPr>
        <w:t>水冲式厕所产生的冲厕污水（即粪尿污水）。无水冲式厕所的粪污不计入农村生活污水。</w:t>
      </w:r>
    </w:p>
    <w:p w:rsidR="00992155" w:rsidRDefault="004E4FFC" w:rsidP="00CB2383">
      <w:pPr>
        <w:spacing w:line="360" w:lineRule="auto"/>
        <w:ind w:firstLineChars="200" w:firstLine="480"/>
        <w:rPr>
          <w:rFonts w:hAnsi="宋体"/>
          <w:sz w:val="24"/>
        </w:rPr>
      </w:pPr>
      <w:r>
        <w:rPr>
          <w:rFonts w:hint="eastAsia"/>
          <w:sz w:val="24"/>
        </w:rPr>
        <w:t>农村</w:t>
      </w:r>
      <w:r>
        <w:rPr>
          <w:rFonts w:ascii="宋体" w:hAnsi="宋体"/>
          <w:sz w:val="24"/>
        </w:rPr>
        <w:t>生活污水排放量</w:t>
      </w:r>
      <w:r>
        <w:rPr>
          <w:rFonts w:hAnsi="宋体" w:hint="eastAsia"/>
          <w:spacing w:val="-6"/>
          <w:sz w:val="24"/>
        </w:rPr>
        <w:t>采用下列公式计算：</w:t>
      </w:r>
    </w:p>
    <w:p w:rsidR="00992155" w:rsidRDefault="004E4FFC" w:rsidP="00CB2383">
      <w:pPr>
        <w:spacing w:line="360" w:lineRule="auto"/>
        <w:ind w:firstLineChars="200" w:firstLine="480"/>
        <w:rPr>
          <w:rFonts w:ascii="仿宋_GB2312" w:eastAsia="仿宋_GB2312" w:hAnsi="宋体"/>
          <w:sz w:val="24"/>
        </w:rPr>
      </w:pPr>
      <w:r>
        <w:rPr>
          <w:rFonts w:ascii="仿宋_GB2312" w:eastAsia="仿宋_GB2312" w:hAnsi="宋体" w:hint="eastAsia"/>
          <w:sz w:val="24"/>
        </w:rPr>
        <w:t>农村生活污水排放量</w:t>
      </w:r>
      <w:r>
        <w:rPr>
          <w:rFonts w:ascii="仿宋_GB2312" w:eastAsia="仿宋_GB2312" w:hAnsi="宋体"/>
          <w:sz w:val="24"/>
        </w:rPr>
        <w:t>=农村常住</w:t>
      </w:r>
      <w:r>
        <w:rPr>
          <w:rFonts w:ascii="仿宋_GB2312" w:eastAsia="仿宋_GB2312" w:hAnsi="宋体" w:hint="eastAsia"/>
          <w:sz w:val="24"/>
        </w:rPr>
        <w:t>人口×人均污水排放系数×</w:t>
      </w:r>
      <w:r>
        <w:rPr>
          <w:rFonts w:ascii="仿宋_GB2312" w:eastAsia="仿宋_GB2312" w:hAnsi="宋体"/>
          <w:sz w:val="24"/>
        </w:rPr>
        <w:t>365</w:t>
      </w:r>
    </w:p>
    <w:p w:rsidR="00992155" w:rsidRDefault="004E4FFC" w:rsidP="00CB2383">
      <w:pPr>
        <w:spacing w:line="360" w:lineRule="auto"/>
        <w:ind w:firstLineChars="200" w:firstLine="456"/>
        <w:rPr>
          <w:rFonts w:hAnsi="宋体"/>
          <w:sz w:val="24"/>
        </w:rPr>
      </w:pPr>
      <w:r>
        <w:rPr>
          <w:rFonts w:hAnsi="宋体" w:hint="eastAsia"/>
          <w:spacing w:val="-6"/>
          <w:sz w:val="24"/>
        </w:rPr>
        <w:lastRenderedPageBreak/>
        <w:t>人均污水排放系数</w:t>
      </w:r>
      <w:r>
        <w:rPr>
          <w:rFonts w:hAnsi="宋体" w:hint="eastAsia"/>
          <w:sz w:val="24"/>
        </w:rPr>
        <w:t>参照《排放源统计调查制度产排污核算方法和系数手册》。</w:t>
      </w:r>
    </w:p>
    <w:p w:rsidR="00992155" w:rsidRDefault="004E4FFC" w:rsidP="00CB2383">
      <w:pPr>
        <w:spacing w:line="360" w:lineRule="auto"/>
        <w:ind w:firstLineChars="200" w:firstLine="480"/>
        <w:rPr>
          <w:bCs/>
          <w:sz w:val="24"/>
        </w:rPr>
      </w:pPr>
      <w:r>
        <w:rPr>
          <w:rFonts w:hint="eastAsia"/>
          <w:sz w:val="24"/>
        </w:rPr>
        <w:t>（</w:t>
      </w:r>
      <w:r>
        <w:rPr>
          <w:rFonts w:hint="eastAsia"/>
          <w:sz w:val="24"/>
        </w:rPr>
        <w:t>2</w:t>
      </w:r>
      <w:r>
        <w:rPr>
          <w:rFonts w:hint="eastAsia"/>
          <w:sz w:val="24"/>
        </w:rPr>
        <w:t>）农村生活污水污染物排放量</w:t>
      </w:r>
    </w:p>
    <w:p w:rsidR="00992155" w:rsidRDefault="004E4FFC" w:rsidP="00CB2383">
      <w:pPr>
        <w:spacing w:line="360" w:lineRule="auto"/>
        <w:ind w:firstLineChars="200" w:firstLine="480"/>
        <w:rPr>
          <w:sz w:val="24"/>
        </w:rPr>
      </w:pPr>
      <w:r>
        <w:rPr>
          <w:sz w:val="24"/>
        </w:rPr>
        <w:t>1</w:t>
      </w:r>
      <w:r>
        <w:rPr>
          <w:rFonts w:hAnsi="宋体" w:hint="eastAsia"/>
          <w:sz w:val="24"/>
        </w:rPr>
        <w:t>）农村</w:t>
      </w:r>
      <w:r>
        <w:rPr>
          <w:rFonts w:hAnsi="宋体"/>
          <w:sz w:val="24"/>
        </w:rPr>
        <w:t>生活污水污染物产生量核算</w:t>
      </w:r>
    </w:p>
    <w:p w:rsidR="00992155" w:rsidRDefault="004E4FFC" w:rsidP="00CB2383">
      <w:pPr>
        <w:spacing w:line="360" w:lineRule="auto"/>
        <w:ind w:firstLineChars="200" w:firstLine="480"/>
        <w:rPr>
          <w:rFonts w:hAnsi="宋体"/>
          <w:sz w:val="24"/>
        </w:rPr>
      </w:pPr>
      <w:r>
        <w:rPr>
          <w:rFonts w:hAnsi="宋体"/>
          <w:sz w:val="24"/>
        </w:rPr>
        <w:t>生活污水污染物产生量按照人口与人均产污强度计算。</w:t>
      </w:r>
    </w:p>
    <w:p w:rsidR="00992155" w:rsidRDefault="004E4FFC" w:rsidP="00CB2383">
      <w:pPr>
        <w:spacing w:line="360" w:lineRule="auto"/>
        <w:ind w:firstLineChars="200" w:firstLine="480"/>
        <w:rPr>
          <w:sz w:val="24"/>
        </w:rPr>
      </w:pPr>
      <w:r>
        <w:rPr>
          <w:rFonts w:ascii="仿宋_GB2312" w:eastAsia="仿宋_GB2312" w:hAnsi="宋体" w:hint="eastAsia"/>
          <w:sz w:val="24"/>
        </w:rPr>
        <w:t>污染物产生</w:t>
      </w:r>
      <w:r>
        <w:rPr>
          <w:rFonts w:ascii="仿宋_GB2312" w:eastAsia="仿宋_GB2312" w:hAnsi="宋体"/>
          <w:sz w:val="24"/>
        </w:rPr>
        <w:t>量＝</w:t>
      </w:r>
      <w:r>
        <w:rPr>
          <w:rFonts w:ascii="仿宋_GB2312" w:eastAsia="仿宋_GB2312" w:hAnsi="宋体" w:hint="eastAsia"/>
          <w:sz w:val="24"/>
        </w:rPr>
        <w:t>农村常住人口×人均产污强度×</w:t>
      </w:r>
      <w:r>
        <w:rPr>
          <w:rFonts w:ascii="仿宋_GB2312" w:eastAsia="仿宋_GB2312" w:hAnsi="宋体"/>
          <w:sz w:val="24"/>
        </w:rPr>
        <w:t>365</w:t>
      </w:r>
    </w:p>
    <w:p w:rsidR="00992155" w:rsidRDefault="004E4FFC" w:rsidP="00CB2383">
      <w:pPr>
        <w:spacing w:line="360" w:lineRule="auto"/>
        <w:ind w:firstLineChars="200" w:firstLine="480"/>
        <w:rPr>
          <w:rFonts w:hAnsi="宋体"/>
          <w:sz w:val="24"/>
        </w:rPr>
      </w:pPr>
      <w:r>
        <w:rPr>
          <w:rFonts w:hAnsi="宋体" w:hint="eastAsia"/>
          <w:sz w:val="24"/>
        </w:rPr>
        <w:t>农村</w:t>
      </w:r>
      <w:r>
        <w:rPr>
          <w:rFonts w:hAnsi="宋体"/>
          <w:sz w:val="24"/>
        </w:rPr>
        <w:t>居民人均产污强度</w:t>
      </w:r>
      <w:r>
        <w:rPr>
          <w:rFonts w:hAnsi="宋体" w:hint="eastAsia"/>
          <w:sz w:val="24"/>
        </w:rPr>
        <w:t>参照《排放源统计调查制度产排污核算方法和系数手册》</w:t>
      </w:r>
      <w:r>
        <w:rPr>
          <w:rFonts w:hAnsi="宋体" w:hint="eastAsia"/>
          <w:color w:val="FF0000"/>
          <w:sz w:val="24"/>
        </w:rPr>
        <w:t>。</w:t>
      </w:r>
    </w:p>
    <w:p w:rsidR="00992155" w:rsidRDefault="004E4FFC" w:rsidP="00CB2383">
      <w:pPr>
        <w:spacing w:line="360" w:lineRule="auto"/>
        <w:ind w:firstLineChars="200" w:firstLine="480"/>
        <w:rPr>
          <w:sz w:val="24"/>
        </w:rPr>
      </w:pPr>
      <w:r>
        <w:rPr>
          <w:sz w:val="24"/>
        </w:rPr>
        <w:t>2</w:t>
      </w:r>
      <w:r>
        <w:rPr>
          <w:rFonts w:hAnsi="宋体" w:hint="eastAsia"/>
          <w:sz w:val="24"/>
        </w:rPr>
        <w:t>）农村生活污水污染物</w:t>
      </w:r>
      <w:r>
        <w:rPr>
          <w:rFonts w:hAnsi="宋体"/>
          <w:sz w:val="24"/>
        </w:rPr>
        <w:t>排放量</w:t>
      </w:r>
      <w:r>
        <w:rPr>
          <w:rFonts w:hAnsi="宋体" w:hint="eastAsia"/>
          <w:sz w:val="24"/>
        </w:rPr>
        <w:t>核算</w:t>
      </w:r>
    </w:p>
    <w:p w:rsidR="00992155" w:rsidRDefault="004E4FFC" w:rsidP="00CB2383">
      <w:pPr>
        <w:spacing w:line="360" w:lineRule="auto"/>
        <w:ind w:firstLineChars="200" w:firstLine="480"/>
        <w:rPr>
          <w:rFonts w:hAnsi="宋体"/>
          <w:sz w:val="24"/>
        </w:rPr>
      </w:pPr>
      <w:r>
        <w:rPr>
          <w:rFonts w:hAnsi="宋体" w:hint="eastAsia"/>
          <w:sz w:val="24"/>
        </w:rPr>
        <w:t>生活污水中各项污染物的</w:t>
      </w:r>
      <w:r>
        <w:rPr>
          <w:rFonts w:hAnsi="宋体"/>
          <w:sz w:val="24"/>
        </w:rPr>
        <w:t>排放量</w:t>
      </w:r>
      <w:r>
        <w:rPr>
          <w:rFonts w:hAnsi="宋体" w:hint="eastAsia"/>
          <w:sz w:val="24"/>
        </w:rPr>
        <w:t>是</w:t>
      </w:r>
      <w:r>
        <w:rPr>
          <w:rFonts w:hAnsi="宋体"/>
          <w:sz w:val="24"/>
        </w:rPr>
        <w:t>指最终排入环境</w:t>
      </w:r>
      <w:r>
        <w:rPr>
          <w:rFonts w:hAnsi="宋体" w:hint="eastAsia"/>
          <w:sz w:val="24"/>
        </w:rPr>
        <w:t>的污染物的</w:t>
      </w:r>
      <w:r>
        <w:rPr>
          <w:rFonts w:hAnsi="宋体"/>
          <w:sz w:val="24"/>
        </w:rPr>
        <w:t>量，即</w:t>
      </w:r>
      <w:r>
        <w:rPr>
          <w:rFonts w:hAnsi="宋体" w:hint="eastAsia"/>
          <w:sz w:val="24"/>
        </w:rPr>
        <w:t>污染物的</w:t>
      </w:r>
      <w:r>
        <w:rPr>
          <w:rFonts w:hAnsi="宋体"/>
          <w:sz w:val="24"/>
        </w:rPr>
        <w:t>产生量扣减经污水处理</w:t>
      </w:r>
      <w:r>
        <w:rPr>
          <w:rFonts w:hAnsi="宋体" w:hint="eastAsia"/>
          <w:sz w:val="24"/>
        </w:rPr>
        <w:t>设施</w:t>
      </w:r>
      <w:r>
        <w:rPr>
          <w:rFonts w:hAnsi="宋体"/>
          <w:sz w:val="24"/>
        </w:rPr>
        <w:t>处理生活污水去除的量：</w:t>
      </w:r>
    </w:p>
    <w:p w:rsidR="00992155" w:rsidRDefault="004E4FFC" w:rsidP="00CB2383">
      <w:pPr>
        <w:spacing w:line="360" w:lineRule="auto"/>
        <w:ind w:firstLineChars="200" w:firstLine="480"/>
        <w:rPr>
          <w:rFonts w:ascii="仿宋_GB2312" w:eastAsia="仿宋_GB2312"/>
          <w:sz w:val="24"/>
        </w:rPr>
      </w:pPr>
      <w:r>
        <w:rPr>
          <w:rFonts w:ascii="仿宋_GB2312" w:eastAsia="仿宋_GB2312" w:hint="eastAsia"/>
          <w:sz w:val="24"/>
        </w:rPr>
        <w:t>污染物排放量＝污染物产生量</w:t>
      </w:r>
      <w:r>
        <w:rPr>
          <w:rFonts w:ascii="仿宋_GB2312" w:eastAsia="仿宋_GB2312" w:hAnsi="宋体" w:hint="eastAsia"/>
          <w:sz w:val="24"/>
        </w:rPr>
        <w:t>×</w:t>
      </w:r>
      <w:r>
        <w:rPr>
          <w:rFonts w:ascii="仿宋_GB2312" w:eastAsia="仿宋_GB2312" w:hint="eastAsia"/>
          <w:sz w:val="24"/>
        </w:rPr>
        <w:t>（1-对生活污水进行处理的行政村比例×污染物去除率）</w:t>
      </w:r>
    </w:p>
    <w:p w:rsidR="00992155" w:rsidRDefault="004E4FFC" w:rsidP="00CB2383">
      <w:pPr>
        <w:spacing w:line="360" w:lineRule="auto"/>
        <w:ind w:firstLineChars="200" w:firstLine="480"/>
        <w:rPr>
          <w:rFonts w:ascii="仿宋_GB2312" w:eastAsia="仿宋_GB2312"/>
          <w:sz w:val="24"/>
        </w:rPr>
      </w:pPr>
      <w:r>
        <w:rPr>
          <w:rFonts w:ascii="仿宋_GB2312" w:eastAsia="仿宋_GB2312" w:hint="eastAsia"/>
          <w:sz w:val="24"/>
        </w:rPr>
        <w:t>对生活污水进行处理的行政村比例＝对生活污水进行处理的行政村÷行政村总数</w:t>
      </w:r>
    </w:p>
    <w:p w:rsidR="00992155" w:rsidRDefault="004E4FFC" w:rsidP="00CB2383">
      <w:pPr>
        <w:spacing w:line="360" w:lineRule="auto"/>
        <w:ind w:firstLineChars="200" w:firstLine="480"/>
        <w:rPr>
          <w:rFonts w:ascii="宋体" w:hAnsi="宋体"/>
          <w:sz w:val="24"/>
        </w:rPr>
      </w:pPr>
      <w:r>
        <w:rPr>
          <w:rFonts w:hAnsi="宋体" w:hint="eastAsia"/>
          <w:sz w:val="24"/>
        </w:rPr>
        <w:t>污染物去除率参照《排放源统计调查制度产排污核算方法和系数手册》。</w:t>
      </w:r>
    </w:p>
    <w:p w:rsidR="00992155" w:rsidRDefault="004E4FFC" w:rsidP="00CB2383">
      <w:pPr>
        <w:pStyle w:val="4"/>
        <w:numPr>
          <w:ilvl w:val="0"/>
          <w:numId w:val="0"/>
        </w:numPr>
        <w:spacing w:before="0" w:after="0" w:line="360" w:lineRule="auto"/>
        <w:ind w:firstLineChars="196" w:firstLine="472"/>
        <w:rPr>
          <w:sz w:val="24"/>
        </w:rPr>
      </w:pPr>
      <w:r>
        <w:rPr>
          <w:sz w:val="24"/>
          <w:szCs w:val="24"/>
        </w:rPr>
        <w:t>3.3.</w:t>
      </w:r>
      <w:r>
        <w:rPr>
          <w:rFonts w:hint="eastAsia"/>
          <w:sz w:val="24"/>
          <w:szCs w:val="24"/>
        </w:rPr>
        <w:t>1.</w:t>
      </w:r>
      <w:r>
        <w:rPr>
          <w:sz w:val="24"/>
          <w:szCs w:val="24"/>
        </w:rPr>
        <w:t>3</w:t>
      </w:r>
      <w:r>
        <w:rPr>
          <w:rFonts w:hint="eastAsia"/>
          <w:sz w:val="24"/>
          <w:szCs w:val="24"/>
        </w:rPr>
        <w:t xml:space="preserve"> </w:t>
      </w:r>
      <w:r>
        <w:rPr>
          <w:rFonts w:hint="eastAsia"/>
          <w:sz w:val="24"/>
          <w:szCs w:val="24"/>
        </w:rPr>
        <w:t>生活污水污染物排放量</w:t>
      </w:r>
    </w:p>
    <w:p w:rsidR="00992155" w:rsidRDefault="004E4FFC" w:rsidP="00CB2383">
      <w:pPr>
        <w:spacing w:line="360" w:lineRule="auto"/>
        <w:ind w:firstLineChars="200" w:firstLine="480"/>
        <w:rPr>
          <w:sz w:val="24"/>
        </w:rPr>
      </w:pPr>
      <w:bookmarkStart w:id="31" w:name="_Hlk57183264"/>
      <w:r>
        <w:rPr>
          <w:rFonts w:ascii="宋体" w:hAnsi="宋体" w:hint="eastAsia"/>
          <w:sz w:val="24"/>
        </w:rPr>
        <w:t>城镇生活污水污染物排放量与农村生活污水污染物排放量合计为“生活污水污染物排放量”</w:t>
      </w:r>
      <w:r>
        <w:rPr>
          <w:rFonts w:ascii="仿宋_GB2312" w:eastAsia="仿宋_GB2312" w:hAnsi="宋体" w:hint="eastAsia"/>
          <w:sz w:val="24"/>
        </w:rPr>
        <w:t>。</w:t>
      </w:r>
    </w:p>
    <w:bookmarkEnd w:id="31"/>
    <w:p w:rsidR="00992155" w:rsidRDefault="004E4FFC">
      <w:pPr>
        <w:keepNext/>
        <w:keepLines/>
        <w:spacing w:line="360" w:lineRule="auto"/>
        <w:ind w:left="567"/>
        <w:outlineLvl w:val="2"/>
        <w:rPr>
          <w:rFonts w:ascii="宋体" w:hAnsi="宋体"/>
          <w:b/>
          <w:bCs/>
          <w:sz w:val="24"/>
          <w:szCs w:val="32"/>
        </w:rPr>
      </w:pPr>
      <w:r>
        <w:rPr>
          <w:rFonts w:ascii="宋体" w:hAnsi="宋体" w:hint="eastAsia"/>
          <w:b/>
          <w:bCs/>
          <w:sz w:val="24"/>
          <w:szCs w:val="32"/>
        </w:rPr>
        <w:t>3.3.2. 生活及其他废气污染物</w:t>
      </w:r>
    </w:p>
    <w:p w:rsidR="00992155" w:rsidRDefault="004E4FFC" w:rsidP="00CB2383">
      <w:pPr>
        <w:spacing w:line="360" w:lineRule="auto"/>
        <w:ind w:firstLineChars="200" w:firstLine="480"/>
        <w:rPr>
          <w:sz w:val="24"/>
        </w:rPr>
      </w:pPr>
      <w:r>
        <w:rPr>
          <w:rFonts w:hint="eastAsia"/>
          <w:sz w:val="24"/>
        </w:rPr>
        <w:t>生活及其他废气二氧化硫、氮氧化物和颗粒物排放量按能源消费量和产污系数核算；挥发性有机物核算包括两部分：能源消费产生的挥发性有机物采用能源消费量与产污系数核算，建筑装饰、餐饮油烟、家庭日化用品、干洗产生的挥发性有机物按人口与排放系数（</w:t>
      </w:r>
      <w:r>
        <w:rPr>
          <w:sz w:val="24"/>
        </w:rPr>
        <w:t>克</w:t>
      </w:r>
      <w:r>
        <w:rPr>
          <w:sz w:val="24"/>
        </w:rPr>
        <w:t>/</w:t>
      </w:r>
      <w:r>
        <w:rPr>
          <w:sz w:val="24"/>
        </w:rPr>
        <w:t>人</w:t>
      </w:r>
      <w:r>
        <w:rPr>
          <w:sz w:val="24"/>
        </w:rPr>
        <w:t>·</w:t>
      </w:r>
      <w:r>
        <w:rPr>
          <w:sz w:val="24"/>
        </w:rPr>
        <w:t>年</w:t>
      </w:r>
      <w:r>
        <w:rPr>
          <w:rFonts w:hint="eastAsia"/>
          <w:sz w:val="24"/>
        </w:rPr>
        <w:t>）进行核算，汽车修补按载客汽车保有量与排放系数进行核算。</w:t>
      </w:r>
    </w:p>
    <w:p w:rsidR="00992155" w:rsidRDefault="004E4FFC" w:rsidP="00CB2383">
      <w:pPr>
        <w:spacing w:line="360" w:lineRule="auto"/>
        <w:ind w:firstLineChars="200" w:firstLine="480"/>
        <w:rPr>
          <w:sz w:val="24"/>
        </w:rPr>
      </w:pPr>
      <w:r>
        <w:rPr>
          <w:rFonts w:hint="eastAsia"/>
          <w:sz w:val="24"/>
        </w:rPr>
        <w:t>（</w:t>
      </w:r>
      <w:r>
        <w:rPr>
          <w:sz w:val="24"/>
        </w:rPr>
        <w:t>1</w:t>
      </w:r>
      <w:r>
        <w:rPr>
          <w:rFonts w:hint="eastAsia"/>
          <w:sz w:val="24"/>
        </w:rPr>
        <w:t>）生活及其他能源消费量</w:t>
      </w:r>
    </w:p>
    <w:p w:rsidR="00992155" w:rsidRDefault="004E4FFC" w:rsidP="00CB2383">
      <w:pPr>
        <w:spacing w:line="360" w:lineRule="auto"/>
        <w:ind w:firstLineChars="200" w:firstLine="480"/>
        <w:rPr>
          <w:sz w:val="24"/>
        </w:rPr>
      </w:pPr>
      <w:r>
        <w:rPr>
          <w:rFonts w:hint="eastAsia"/>
          <w:sz w:val="24"/>
        </w:rPr>
        <w:t>生活及其他煤炭消费量指报告期调查区域除工业</w:t>
      </w:r>
      <w:r w:rsidR="00F805F7">
        <w:rPr>
          <w:rFonts w:hint="eastAsia"/>
          <w:sz w:val="24"/>
        </w:rPr>
        <w:t>源</w:t>
      </w:r>
      <w:r>
        <w:rPr>
          <w:rFonts w:hint="eastAsia"/>
          <w:sz w:val="24"/>
        </w:rPr>
        <w:t>重点调查</w:t>
      </w:r>
      <w:r w:rsidR="00F805F7">
        <w:rPr>
          <w:rFonts w:hint="eastAsia"/>
          <w:sz w:val="24"/>
        </w:rPr>
        <w:t>单位</w:t>
      </w:r>
      <w:r>
        <w:rPr>
          <w:rFonts w:hint="eastAsia"/>
          <w:sz w:val="24"/>
        </w:rPr>
        <w:t>以外所有煤炭消费总量，包括居民生活、第三产业和工业非重点调查</w:t>
      </w:r>
      <w:r w:rsidR="00F805F7">
        <w:rPr>
          <w:rFonts w:hint="eastAsia"/>
          <w:sz w:val="24"/>
        </w:rPr>
        <w:t>单位</w:t>
      </w:r>
      <w:r>
        <w:rPr>
          <w:rFonts w:hint="eastAsia"/>
          <w:sz w:val="24"/>
        </w:rPr>
        <w:t>用煤等。生活及其他煤炭消费量计算公式为：</w:t>
      </w:r>
    </w:p>
    <w:p w:rsidR="00992155" w:rsidRDefault="004E4FFC" w:rsidP="00CB2383">
      <w:pPr>
        <w:spacing w:line="360" w:lineRule="auto"/>
        <w:jc w:val="left"/>
        <w:rPr>
          <w:rFonts w:eastAsia="仿宋_GB2312"/>
          <w:sz w:val="24"/>
        </w:rPr>
      </w:pPr>
      <w:r>
        <w:rPr>
          <w:rFonts w:eastAsia="仿宋_GB2312" w:hint="eastAsia"/>
          <w:sz w:val="24"/>
        </w:rPr>
        <w:t>生活及其他煤炭消费量</w:t>
      </w:r>
      <w:r>
        <w:rPr>
          <w:rFonts w:eastAsia="仿宋_GB2312"/>
          <w:sz w:val="24"/>
        </w:rPr>
        <w:t xml:space="preserve"> =</w:t>
      </w:r>
      <w:r>
        <w:rPr>
          <w:rFonts w:eastAsia="仿宋_GB2312" w:hint="eastAsia"/>
          <w:sz w:val="24"/>
        </w:rPr>
        <w:t>全社会煤炭消费总量</w:t>
      </w:r>
      <w:r>
        <w:rPr>
          <w:rFonts w:eastAsia="仿宋_GB2312"/>
          <w:sz w:val="24"/>
        </w:rPr>
        <w:t>-</w:t>
      </w:r>
      <w:r>
        <w:rPr>
          <w:rFonts w:eastAsia="仿宋_GB2312" w:hint="eastAsia"/>
          <w:sz w:val="24"/>
        </w:rPr>
        <w:t>工业</w:t>
      </w:r>
      <w:r w:rsidR="00F805F7">
        <w:rPr>
          <w:rFonts w:eastAsia="仿宋_GB2312" w:hint="eastAsia"/>
          <w:sz w:val="24"/>
        </w:rPr>
        <w:t>源</w:t>
      </w:r>
      <w:r>
        <w:rPr>
          <w:rFonts w:eastAsia="仿宋_GB2312" w:hint="eastAsia"/>
          <w:sz w:val="24"/>
        </w:rPr>
        <w:t>重点调查</w:t>
      </w:r>
      <w:r w:rsidR="00F805F7">
        <w:rPr>
          <w:rFonts w:eastAsia="仿宋_GB2312" w:hint="eastAsia"/>
          <w:sz w:val="24"/>
        </w:rPr>
        <w:t>单位</w:t>
      </w:r>
      <w:r>
        <w:rPr>
          <w:rFonts w:eastAsia="仿宋_GB2312" w:hint="eastAsia"/>
          <w:sz w:val="24"/>
        </w:rPr>
        <w:t>煤炭消费总量</w:t>
      </w:r>
    </w:p>
    <w:p w:rsidR="00992155" w:rsidRDefault="004E4FFC" w:rsidP="00CB2383">
      <w:pPr>
        <w:spacing w:line="360" w:lineRule="auto"/>
        <w:ind w:firstLineChars="200" w:firstLine="480"/>
        <w:rPr>
          <w:sz w:val="24"/>
        </w:rPr>
      </w:pPr>
      <w:r>
        <w:rPr>
          <w:rFonts w:hint="eastAsia"/>
          <w:sz w:val="24"/>
        </w:rPr>
        <w:t>全社会煤炭消费总量以统计部门数据为准，工业</w:t>
      </w:r>
      <w:r w:rsidR="00F805F7">
        <w:rPr>
          <w:rFonts w:hint="eastAsia"/>
          <w:sz w:val="24"/>
        </w:rPr>
        <w:t>源</w:t>
      </w:r>
      <w:r>
        <w:rPr>
          <w:rFonts w:hint="eastAsia"/>
          <w:sz w:val="24"/>
        </w:rPr>
        <w:t>重点调查</w:t>
      </w:r>
      <w:r w:rsidR="00F805F7">
        <w:rPr>
          <w:rFonts w:hint="eastAsia"/>
          <w:sz w:val="24"/>
        </w:rPr>
        <w:t>单位</w:t>
      </w:r>
      <w:r>
        <w:rPr>
          <w:rFonts w:hint="eastAsia"/>
          <w:sz w:val="24"/>
        </w:rPr>
        <w:t>煤炭消费总</w:t>
      </w:r>
      <w:r>
        <w:rPr>
          <w:rFonts w:hint="eastAsia"/>
          <w:sz w:val="24"/>
        </w:rPr>
        <w:lastRenderedPageBreak/>
        <w:t>量来自环境统计工业源调查汇总。</w:t>
      </w:r>
    </w:p>
    <w:p w:rsidR="00992155" w:rsidRDefault="004E4FFC" w:rsidP="00CB2383">
      <w:pPr>
        <w:spacing w:line="360" w:lineRule="auto"/>
        <w:ind w:firstLineChars="200" w:firstLine="480"/>
        <w:rPr>
          <w:sz w:val="24"/>
        </w:rPr>
      </w:pPr>
      <w:r>
        <w:rPr>
          <w:rFonts w:hint="eastAsia"/>
          <w:sz w:val="24"/>
        </w:rPr>
        <w:t>生活及其他天然气消费量指报告期内调查区域除工业</w:t>
      </w:r>
      <w:r w:rsidR="00F805F7">
        <w:rPr>
          <w:rFonts w:hint="eastAsia"/>
          <w:sz w:val="24"/>
        </w:rPr>
        <w:t>源</w:t>
      </w:r>
      <w:r>
        <w:rPr>
          <w:rFonts w:hint="eastAsia"/>
          <w:sz w:val="24"/>
        </w:rPr>
        <w:t>重点调查</w:t>
      </w:r>
      <w:r w:rsidR="00F805F7">
        <w:rPr>
          <w:rFonts w:hint="eastAsia"/>
          <w:sz w:val="24"/>
        </w:rPr>
        <w:t>单位</w:t>
      </w:r>
      <w:r>
        <w:rPr>
          <w:rFonts w:hint="eastAsia"/>
          <w:sz w:val="24"/>
        </w:rPr>
        <w:t>以外所有天然气消费总量，包括第三产业、居民生活和工业非重点调查</w:t>
      </w:r>
      <w:r w:rsidR="00F805F7">
        <w:rPr>
          <w:rFonts w:hint="eastAsia"/>
          <w:sz w:val="24"/>
        </w:rPr>
        <w:t>单位</w:t>
      </w:r>
      <w:r>
        <w:rPr>
          <w:rFonts w:hint="eastAsia"/>
          <w:sz w:val="24"/>
        </w:rPr>
        <w:t>消费的天然气。生活及其他天然气消费量计算公式为：</w:t>
      </w:r>
    </w:p>
    <w:p w:rsidR="00992155" w:rsidRDefault="004E4FFC" w:rsidP="00CB2383">
      <w:pPr>
        <w:spacing w:line="360" w:lineRule="auto"/>
        <w:ind w:leftChars="200" w:left="420"/>
        <w:jc w:val="left"/>
        <w:rPr>
          <w:rFonts w:eastAsia="仿宋_GB2312"/>
          <w:sz w:val="24"/>
        </w:rPr>
      </w:pPr>
      <w:r>
        <w:rPr>
          <w:rFonts w:eastAsia="仿宋_GB2312" w:hint="eastAsia"/>
          <w:sz w:val="24"/>
        </w:rPr>
        <w:t>生活及其他天然气消费量</w:t>
      </w:r>
      <w:r>
        <w:rPr>
          <w:rFonts w:eastAsia="仿宋_GB2312"/>
          <w:sz w:val="24"/>
        </w:rPr>
        <w:t xml:space="preserve"> =</w:t>
      </w:r>
      <w:r>
        <w:rPr>
          <w:rFonts w:eastAsia="仿宋_GB2312" w:hint="eastAsia"/>
          <w:sz w:val="24"/>
        </w:rPr>
        <w:t>全社会天然气消费总量</w:t>
      </w:r>
      <w:r>
        <w:rPr>
          <w:rFonts w:eastAsia="仿宋_GB2312"/>
          <w:sz w:val="24"/>
        </w:rPr>
        <w:t>-</w:t>
      </w:r>
      <w:r>
        <w:rPr>
          <w:rFonts w:eastAsia="仿宋_GB2312" w:hint="eastAsia"/>
          <w:sz w:val="24"/>
        </w:rPr>
        <w:t>工业</w:t>
      </w:r>
      <w:r w:rsidR="00F805F7">
        <w:rPr>
          <w:rFonts w:eastAsia="仿宋_GB2312" w:hint="eastAsia"/>
          <w:sz w:val="24"/>
        </w:rPr>
        <w:t>源</w:t>
      </w:r>
      <w:r>
        <w:rPr>
          <w:rFonts w:eastAsia="仿宋_GB2312" w:hint="eastAsia"/>
          <w:sz w:val="24"/>
        </w:rPr>
        <w:t>重点调查</w:t>
      </w:r>
      <w:r w:rsidR="00F805F7">
        <w:rPr>
          <w:rFonts w:eastAsia="仿宋_GB2312" w:hint="eastAsia"/>
          <w:sz w:val="24"/>
        </w:rPr>
        <w:t>单位</w:t>
      </w:r>
      <w:r>
        <w:rPr>
          <w:rFonts w:eastAsia="仿宋_GB2312" w:hint="eastAsia"/>
          <w:sz w:val="24"/>
        </w:rPr>
        <w:t>天然气消费总量</w:t>
      </w:r>
    </w:p>
    <w:p w:rsidR="00992155" w:rsidRDefault="004E4FFC" w:rsidP="00CB2383">
      <w:pPr>
        <w:spacing w:line="360" w:lineRule="auto"/>
        <w:ind w:firstLineChars="200" w:firstLine="480"/>
        <w:rPr>
          <w:sz w:val="24"/>
        </w:rPr>
      </w:pPr>
      <w:r>
        <w:rPr>
          <w:rFonts w:hint="eastAsia"/>
          <w:sz w:val="24"/>
        </w:rPr>
        <w:t>全社会天然气消费总量以统计部门数据为准，工业</w:t>
      </w:r>
      <w:r w:rsidR="00F805F7">
        <w:rPr>
          <w:rFonts w:hint="eastAsia"/>
          <w:sz w:val="24"/>
        </w:rPr>
        <w:t>源</w:t>
      </w:r>
      <w:r>
        <w:rPr>
          <w:rFonts w:hint="eastAsia"/>
          <w:sz w:val="24"/>
        </w:rPr>
        <w:t>重点调查</w:t>
      </w:r>
      <w:r w:rsidR="00F805F7">
        <w:rPr>
          <w:rFonts w:hint="eastAsia"/>
          <w:sz w:val="24"/>
        </w:rPr>
        <w:t>单位</w:t>
      </w:r>
      <w:r>
        <w:rPr>
          <w:rFonts w:hint="eastAsia"/>
          <w:sz w:val="24"/>
        </w:rPr>
        <w:t>天然气消费总量来自环境统计工业源</w:t>
      </w:r>
      <w:r w:rsidR="00F805F7">
        <w:rPr>
          <w:rFonts w:hint="eastAsia"/>
          <w:sz w:val="24"/>
        </w:rPr>
        <w:t>重点</w:t>
      </w:r>
      <w:r>
        <w:rPr>
          <w:rFonts w:hint="eastAsia"/>
          <w:sz w:val="24"/>
        </w:rPr>
        <w:t>调查汇总。</w:t>
      </w:r>
    </w:p>
    <w:p w:rsidR="00992155" w:rsidRDefault="004E4FFC" w:rsidP="00CB2383">
      <w:pPr>
        <w:spacing w:line="360" w:lineRule="auto"/>
        <w:ind w:firstLineChars="200" w:firstLine="480"/>
        <w:rPr>
          <w:sz w:val="24"/>
        </w:rPr>
      </w:pPr>
      <w:r>
        <w:rPr>
          <w:rFonts w:hint="eastAsia"/>
          <w:sz w:val="24"/>
        </w:rPr>
        <w:t>对于无法获取调查年度生活及其他煤炭</w:t>
      </w:r>
      <w:r>
        <w:rPr>
          <w:sz w:val="24"/>
        </w:rPr>
        <w:t>/</w:t>
      </w:r>
      <w:r>
        <w:rPr>
          <w:rFonts w:hint="eastAsia"/>
          <w:sz w:val="24"/>
        </w:rPr>
        <w:t>天然气消费量的地区，在上年能源消费总量基础上根据调查年度内煤改气、煤改电、锅炉淘汰等情况核算当年能源消费量。</w:t>
      </w:r>
    </w:p>
    <w:p w:rsidR="00992155" w:rsidRDefault="004E4FFC" w:rsidP="00CB2383">
      <w:pPr>
        <w:spacing w:line="360" w:lineRule="auto"/>
        <w:ind w:firstLineChars="200" w:firstLine="480"/>
        <w:rPr>
          <w:bCs/>
          <w:sz w:val="24"/>
        </w:rPr>
      </w:pPr>
      <w:r>
        <w:rPr>
          <w:rFonts w:hint="eastAsia"/>
          <w:bCs/>
          <w:sz w:val="24"/>
        </w:rPr>
        <w:t>（</w:t>
      </w:r>
      <w:r>
        <w:rPr>
          <w:bCs/>
          <w:sz w:val="24"/>
        </w:rPr>
        <w:t>2</w:t>
      </w:r>
      <w:r>
        <w:rPr>
          <w:rFonts w:hint="eastAsia"/>
          <w:bCs/>
          <w:sz w:val="24"/>
        </w:rPr>
        <w:t>）</w:t>
      </w:r>
      <w:r>
        <w:rPr>
          <w:rFonts w:hint="eastAsia"/>
          <w:sz w:val="24"/>
        </w:rPr>
        <w:t>生活及其他废气污染物排放量</w:t>
      </w:r>
    </w:p>
    <w:p w:rsidR="00992155" w:rsidRDefault="004E4FFC" w:rsidP="00CB2383">
      <w:pPr>
        <w:spacing w:line="360" w:lineRule="auto"/>
        <w:ind w:firstLineChars="200" w:firstLine="480"/>
        <w:rPr>
          <w:sz w:val="24"/>
        </w:rPr>
      </w:pPr>
      <w:r>
        <w:rPr>
          <w:rFonts w:hint="eastAsia"/>
          <w:sz w:val="24"/>
        </w:rPr>
        <w:t>生活及其他能源使用大气污染物排放核算中，不考虑其中工业</w:t>
      </w:r>
      <w:r w:rsidR="00825DD5">
        <w:rPr>
          <w:rFonts w:hint="eastAsia"/>
          <w:sz w:val="24"/>
        </w:rPr>
        <w:t>源</w:t>
      </w:r>
      <w:r>
        <w:rPr>
          <w:rFonts w:hint="eastAsia"/>
          <w:sz w:val="24"/>
        </w:rPr>
        <w:t>非重点调查</w:t>
      </w:r>
      <w:r w:rsidR="00825DD5">
        <w:rPr>
          <w:rFonts w:hint="eastAsia"/>
          <w:sz w:val="24"/>
        </w:rPr>
        <w:t>单位</w:t>
      </w:r>
      <w:r>
        <w:rPr>
          <w:rFonts w:hint="eastAsia"/>
          <w:sz w:val="24"/>
        </w:rPr>
        <w:t>治理设施带来的减排，即产生量等于排放量。</w:t>
      </w:r>
    </w:p>
    <w:p w:rsidR="00992155" w:rsidRDefault="004E4FFC" w:rsidP="00CB2383">
      <w:pPr>
        <w:spacing w:line="360" w:lineRule="auto"/>
        <w:ind w:firstLineChars="200" w:firstLine="480"/>
        <w:rPr>
          <w:bCs/>
          <w:sz w:val="24"/>
        </w:rPr>
      </w:pPr>
      <w:r>
        <w:rPr>
          <w:bCs/>
          <w:sz w:val="24"/>
        </w:rPr>
        <w:t>1</w:t>
      </w:r>
      <w:r>
        <w:rPr>
          <w:rFonts w:hint="eastAsia"/>
          <w:bCs/>
          <w:sz w:val="24"/>
        </w:rPr>
        <w:t>）</w:t>
      </w:r>
      <w:r>
        <w:rPr>
          <w:bCs/>
          <w:sz w:val="24"/>
        </w:rPr>
        <w:t>生活</w:t>
      </w:r>
      <w:r>
        <w:rPr>
          <w:rFonts w:hint="eastAsia"/>
          <w:bCs/>
          <w:sz w:val="24"/>
        </w:rPr>
        <w:t>及其他</w:t>
      </w:r>
      <w:r>
        <w:rPr>
          <w:bCs/>
          <w:sz w:val="24"/>
        </w:rPr>
        <w:t>二氧化硫采用物料衡算法进行核算</w:t>
      </w:r>
    </w:p>
    <w:p w:rsidR="00992155" w:rsidRDefault="004E4FFC" w:rsidP="00CB2383">
      <w:pPr>
        <w:spacing w:line="360" w:lineRule="auto"/>
        <w:ind w:firstLineChars="200" w:firstLine="480"/>
        <w:rPr>
          <w:bCs/>
          <w:sz w:val="24"/>
        </w:rPr>
      </w:pPr>
      <w:r>
        <w:rPr>
          <w:rFonts w:hint="eastAsia"/>
          <w:bCs/>
          <w:sz w:val="24"/>
        </w:rPr>
        <w:t>生活及其他二氧化硫排放包括生活及其他燃煤和生活及其他天然气二氧化硫排放。</w:t>
      </w:r>
    </w:p>
    <w:p w:rsidR="00992155" w:rsidRDefault="004E4FFC" w:rsidP="00CB2383">
      <w:pPr>
        <w:spacing w:line="360" w:lineRule="auto"/>
        <w:ind w:firstLine="420"/>
        <w:rPr>
          <w:rFonts w:eastAsia="仿宋_GB2312"/>
          <w:sz w:val="24"/>
        </w:rPr>
      </w:pPr>
      <w:r>
        <w:rPr>
          <w:rFonts w:eastAsia="仿宋_GB2312" w:hint="eastAsia"/>
          <w:sz w:val="24"/>
        </w:rPr>
        <w:t>生活及其他燃煤二氧化硫排放量</w:t>
      </w:r>
      <w:r>
        <w:rPr>
          <w:rFonts w:eastAsia="仿宋_GB2312"/>
          <w:sz w:val="24"/>
        </w:rPr>
        <w:t>=</w:t>
      </w:r>
      <w:r>
        <w:rPr>
          <w:rFonts w:eastAsia="仿宋_GB2312" w:hint="eastAsia"/>
          <w:sz w:val="24"/>
        </w:rPr>
        <w:t>生活及其他煤炭消费量</w:t>
      </w:r>
      <w:r>
        <w:rPr>
          <w:rFonts w:eastAsia="仿宋_GB2312"/>
          <w:sz w:val="24"/>
        </w:rPr>
        <w:t>×</w:t>
      </w:r>
      <w:r>
        <w:rPr>
          <w:rFonts w:eastAsia="仿宋_GB2312" w:hint="eastAsia"/>
          <w:sz w:val="24"/>
        </w:rPr>
        <w:t>含硫率</w:t>
      </w:r>
      <w:r>
        <w:rPr>
          <w:rFonts w:eastAsia="仿宋_GB2312"/>
          <w:sz w:val="24"/>
        </w:rPr>
        <w:t>×</w:t>
      </w:r>
      <w:r>
        <w:rPr>
          <w:rFonts w:eastAsia="仿宋_GB2312" w:hint="eastAsia"/>
          <w:sz w:val="24"/>
        </w:rPr>
        <w:t>系数</w:t>
      </w:r>
    </w:p>
    <w:p w:rsidR="00992155" w:rsidRDefault="004E4FFC" w:rsidP="00CB2383">
      <w:pPr>
        <w:spacing w:line="360" w:lineRule="auto"/>
        <w:ind w:firstLine="420"/>
        <w:rPr>
          <w:rFonts w:eastAsia="仿宋_GB2312"/>
          <w:sz w:val="24"/>
        </w:rPr>
      </w:pPr>
      <w:r>
        <w:rPr>
          <w:rFonts w:eastAsia="仿宋_GB2312" w:hint="eastAsia"/>
          <w:sz w:val="24"/>
        </w:rPr>
        <w:t>生活及其他天然气二氧化硫排放量</w:t>
      </w:r>
      <w:r>
        <w:rPr>
          <w:rFonts w:eastAsia="仿宋_GB2312"/>
          <w:sz w:val="24"/>
        </w:rPr>
        <w:t>=</w:t>
      </w:r>
      <w:r>
        <w:rPr>
          <w:rFonts w:eastAsia="仿宋_GB2312" w:hint="eastAsia"/>
          <w:sz w:val="24"/>
        </w:rPr>
        <w:t>生活及其他天然气消费量</w:t>
      </w:r>
      <w:r>
        <w:rPr>
          <w:rFonts w:eastAsia="仿宋_GB2312"/>
          <w:sz w:val="24"/>
        </w:rPr>
        <w:t>×</w:t>
      </w:r>
      <w:r>
        <w:rPr>
          <w:rFonts w:eastAsia="仿宋_GB2312" w:hint="eastAsia"/>
          <w:sz w:val="24"/>
        </w:rPr>
        <w:t>排放系数</w:t>
      </w:r>
    </w:p>
    <w:p w:rsidR="00992155" w:rsidRDefault="004E4FFC" w:rsidP="00CB2383">
      <w:pPr>
        <w:spacing w:line="360" w:lineRule="auto"/>
        <w:ind w:firstLineChars="200" w:firstLine="480"/>
        <w:rPr>
          <w:bCs/>
          <w:sz w:val="24"/>
        </w:rPr>
      </w:pPr>
      <w:r>
        <w:rPr>
          <w:bCs/>
          <w:sz w:val="24"/>
        </w:rPr>
        <w:t>2</w:t>
      </w:r>
      <w:r>
        <w:rPr>
          <w:rFonts w:hint="eastAsia"/>
          <w:bCs/>
          <w:sz w:val="24"/>
        </w:rPr>
        <w:t>）</w:t>
      </w:r>
      <w:r>
        <w:rPr>
          <w:bCs/>
          <w:sz w:val="24"/>
        </w:rPr>
        <w:t>生活</w:t>
      </w:r>
      <w:r>
        <w:rPr>
          <w:rFonts w:hint="eastAsia"/>
          <w:bCs/>
          <w:sz w:val="24"/>
        </w:rPr>
        <w:t>及其他</w:t>
      </w:r>
      <w:r>
        <w:rPr>
          <w:bCs/>
          <w:sz w:val="24"/>
        </w:rPr>
        <w:t>氮氧化物排放量采用排放系数法测算</w:t>
      </w:r>
    </w:p>
    <w:p w:rsidR="00992155" w:rsidRDefault="004E4FFC" w:rsidP="00CB2383">
      <w:pPr>
        <w:spacing w:line="360" w:lineRule="auto"/>
        <w:ind w:firstLineChars="200" w:firstLine="480"/>
        <w:rPr>
          <w:bCs/>
          <w:sz w:val="24"/>
        </w:rPr>
      </w:pPr>
      <w:r>
        <w:rPr>
          <w:rFonts w:hint="eastAsia"/>
          <w:bCs/>
          <w:sz w:val="24"/>
        </w:rPr>
        <w:t>生活及其他氮氧化物排放包括生活及其他燃煤和生活及其他天然气氮氧化物排放。</w:t>
      </w:r>
    </w:p>
    <w:p w:rsidR="00992155" w:rsidRDefault="004E4FFC" w:rsidP="00CB2383">
      <w:pPr>
        <w:spacing w:line="360" w:lineRule="auto"/>
        <w:ind w:firstLine="420"/>
        <w:rPr>
          <w:rFonts w:eastAsia="仿宋_GB2312"/>
          <w:sz w:val="24"/>
        </w:rPr>
      </w:pPr>
      <w:r>
        <w:rPr>
          <w:rFonts w:eastAsia="仿宋_GB2312" w:hint="eastAsia"/>
          <w:sz w:val="24"/>
        </w:rPr>
        <w:t>生活及其他燃煤氮氧化物排放量</w:t>
      </w:r>
      <w:r>
        <w:rPr>
          <w:rFonts w:eastAsia="仿宋_GB2312"/>
          <w:sz w:val="24"/>
        </w:rPr>
        <w:t>=</w:t>
      </w:r>
      <w:r>
        <w:rPr>
          <w:rFonts w:eastAsia="仿宋_GB2312" w:hint="eastAsia"/>
          <w:sz w:val="24"/>
        </w:rPr>
        <w:t>生活及其他煤炭消费量</w:t>
      </w:r>
      <w:r>
        <w:rPr>
          <w:rFonts w:eastAsia="仿宋_GB2312"/>
          <w:sz w:val="24"/>
        </w:rPr>
        <w:t>×</w:t>
      </w:r>
      <w:r>
        <w:rPr>
          <w:rFonts w:eastAsia="仿宋_GB2312" w:hint="eastAsia"/>
          <w:sz w:val="24"/>
        </w:rPr>
        <w:t>排放系数</w:t>
      </w:r>
    </w:p>
    <w:p w:rsidR="00992155" w:rsidRDefault="004E4FFC" w:rsidP="00CB2383">
      <w:pPr>
        <w:spacing w:line="360" w:lineRule="auto"/>
        <w:ind w:firstLine="420"/>
        <w:rPr>
          <w:rFonts w:eastAsia="仿宋_GB2312"/>
          <w:sz w:val="24"/>
        </w:rPr>
      </w:pPr>
      <w:r>
        <w:rPr>
          <w:rFonts w:eastAsia="仿宋_GB2312" w:hint="eastAsia"/>
          <w:sz w:val="24"/>
        </w:rPr>
        <w:t>生活及其他天然气氮氧化物硫排放量</w:t>
      </w:r>
      <w:r>
        <w:rPr>
          <w:rFonts w:eastAsia="仿宋_GB2312"/>
          <w:sz w:val="24"/>
        </w:rPr>
        <w:t>=</w:t>
      </w:r>
      <w:r>
        <w:rPr>
          <w:rFonts w:eastAsia="仿宋_GB2312" w:hint="eastAsia"/>
          <w:sz w:val="24"/>
        </w:rPr>
        <w:t>生活及其他天然气消费量</w:t>
      </w:r>
      <w:r>
        <w:rPr>
          <w:rFonts w:eastAsia="仿宋_GB2312"/>
          <w:sz w:val="24"/>
        </w:rPr>
        <w:t>×</w:t>
      </w:r>
      <w:r>
        <w:rPr>
          <w:rFonts w:eastAsia="仿宋_GB2312" w:hint="eastAsia"/>
          <w:sz w:val="24"/>
        </w:rPr>
        <w:t>排放系数</w:t>
      </w:r>
    </w:p>
    <w:p w:rsidR="00992155" w:rsidRDefault="004E4FFC" w:rsidP="00CB2383">
      <w:pPr>
        <w:spacing w:line="360" w:lineRule="auto"/>
        <w:ind w:firstLineChars="200" w:firstLine="480"/>
        <w:rPr>
          <w:bCs/>
          <w:sz w:val="24"/>
        </w:rPr>
      </w:pPr>
      <w:r>
        <w:rPr>
          <w:bCs/>
          <w:sz w:val="24"/>
        </w:rPr>
        <w:t>3</w:t>
      </w:r>
      <w:r>
        <w:rPr>
          <w:rFonts w:hint="eastAsia"/>
          <w:bCs/>
          <w:sz w:val="24"/>
        </w:rPr>
        <w:t>）生活及其他颗粒物排放量核算</w:t>
      </w:r>
    </w:p>
    <w:p w:rsidR="00992155" w:rsidRDefault="004E4FFC" w:rsidP="00CB2383">
      <w:pPr>
        <w:spacing w:line="360" w:lineRule="auto"/>
        <w:ind w:firstLineChars="200" w:firstLine="480"/>
        <w:rPr>
          <w:sz w:val="24"/>
        </w:rPr>
      </w:pPr>
      <w:r>
        <w:rPr>
          <w:rFonts w:hint="eastAsia"/>
          <w:bCs/>
          <w:sz w:val="24"/>
        </w:rPr>
        <w:t>生活及其他</w:t>
      </w:r>
      <w:r>
        <w:rPr>
          <w:rFonts w:hint="eastAsia"/>
          <w:sz w:val="24"/>
        </w:rPr>
        <w:t>颗粒物排放包括生活及其他燃煤和生活及其他天然气颗粒物排放。</w:t>
      </w:r>
    </w:p>
    <w:p w:rsidR="00992155" w:rsidRDefault="004E4FFC" w:rsidP="00CB2383">
      <w:pPr>
        <w:spacing w:line="360" w:lineRule="auto"/>
        <w:ind w:firstLine="420"/>
        <w:rPr>
          <w:rFonts w:eastAsia="仿宋_GB2312"/>
          <w:sz w:val="24"/>
        </w:rPr>
      </w:pPr>
      <w:r>
        <w:rPr>
          <w:rFonts w:eastAsia="仿宋_GB2312" w:hint="eastAsia"/>
          <w:sz w:val="24"/>
        </w:rPr>
        <w:t>生活及其他燃煤颗粒物排放量</w:t>
      </w:r>
      <w:r>
        <w:rPr>
          <w:rFonts w:eastAsia="仿宋_GB2312"/>
          <w:sz w:val="24"/>
        </w:rPr>
        <w:t>=</w:t>
      </w:r>
      <w:r>
        <w:rPr>
          <w:rFonts w:eastAsia="仿宋_GB2312" w:hint="eastAsia"/>
          <w:sz w:val="24"/>
        </w:rPr>
        <w:t>生活及其他煤炭消费量</w:t>
      </w:r>
      <w:r>
        <w:rPr>
          <w:rFonts w:eastAsia="仿宋_GB2312"/>
          <w:sz w:val="24"/>
        </w:rPr>
        <w:t>×</w:t>
      </w:r>
      <w:r>
        <w:rPr>
          <w:rFonts w:eastAsia="仿宋_GB2312" w:hint="eastAsia"/>
          <w:sz w:val="24"/>
        </w:rPr>
        <w:t>排放系数</w:t>
      </w:r>
    </w:p>
    <w:p w:rsidR="00992155" w:rsidRDefault="004E4FFC" w:rsidP="00CB2383">
      <w:pPr>
        <w:spacing w:line="360" w:lineRule="auto"/>
        <w:ind w:firstLine="420"/>
        <w:rPr>
          <w:rFonts w:eastAsia="仿宋_GB2312"/>
          <w:sz w:val="24"/>
        </w:rPr>
      </w:pPr>
      <w:r>
        <w:rPr>
          <w:rFonts w:eastAsia="仿宋_GB2312" w:hint="eastAsia"/>
          <w:sz w:val="24"/>
        </w:rPr>
        <w:t>生活及其他天然气颗粒物排放量</w:t>
      </w:r>
      <w:r>
        <w:rPr>
          <w:rFonts w:eastAsia="仿宋_GB2312"/>
          <w:sz w:val="24"/>
        </w:rPr>
        <w:t>=</w:t>
      </w:r>
      <w:r>
        <w:rPr>
          <w:rFonts w:eastAsia="仿宋_GB2312" w:hint="eastAsia"/>
          <w:sz w:val="24"/>
        </w:rPr>
        <w:t>生活及其他天然气消费量</w:t>
      </w:r>
      <w:r>
        <w:rPr>
          <w:rFonts w:eastAsia="仿宋_GB2312"/>
          <w:sz w:val="24"/>
        </w:rPr>
        <w:t>×</w:t>
      </w:r>
      <w:r>
        <w:rPr>
          <w:rFonts w:eastAsia="仿宋_GB2312" w:hint="eastAsia"/>
          <w:sz w:val="24"/>
        </w:rPr>
        <w:t>排放系数</w:t>
      </w:r>
    </w:p>
    <w:p w:rsidR="00992155" w:rsidRDefault="004E4FFC" w:rsidP="00CB2383">
      <w:pPr>
        <w:spacing w:line="360" w:lineRule="auto"/>
        <w:ind w:firstLineChars="200" w:firstLine="480"/>
        <w:rPr>
          <w:bCs/>
          <w:sz w:val="24"/>
        </w:rPr>
      </w:pPr>
      <w:r>
        <w:rPr>
          <w:bCs/>
          <w:sz w:val="24"/>
        </w:rPr>
        <w:t>4</w:t>
      </w:r>
      <w:r>
        <w:rPr>
          <w:rFonts w:hint="eastAsia"/>
          <w:bCs/>
          <w:sz w:val="24"/>
        </w:rPr>
        <w:t>）生活及其他挥发性有机物排放量核算</w:t>
      </w:r>
    </w:p>
    <w:p w:rsidR="00992155" w:rsidRDefault="004E4FFC" w:rsidP="00CB2383">
      <w:pPr>
        <w:spacing w:line="360" w:lineRule="auto"/>
        <w:ind w:firstLineChars="200" w:firstLine="480"/>
        <w:rPr>
          <w:bCs/>
          <w:sz w:val="24"/>
        </w:rPr>
      </w:pPr>
      <w:r>
        <w:rPr>
          <w:rFonts w:hint="eastAsia"/>
          <w:bCs/>
          <w:sz w:val="24"/>
        </w:rPr>
        <w:t>生活及其他挥发性有机物排放包括生活及其他燃煤、生活及其他天然气、建</w:t>
      </w:r>
      <w:r>
        <w:rPr>
          <w:rFonts w:hint="eastAsia"/>
          <w:bCs/>
          <w:sz w:val="24"/>
        </w:rPr>
        <w:lastRenderedPageBreak/>
        <w:t>筑装饰、餐饮油烟、家庭日化用品使用、干洗和汽车修补挥发性有机物排放。</w:t>
      </w:r>
    </w:p>
    <w:p w:rsidR="00992155" w:rsidRDefault="004E4FFC" w:rsidP="00CB2383">
      <w:pPr>
        <w:spacing w:line="360" w:lineRule="auto"/>
        <w:ind w:firstLine="420"/>
        <w:rPr>
          <w:rFonts w:eastAsia="仿宋_GB2312"/>
          <w:sz w:val="24"/>
        </w:rPr>
      </w:pPr>
      <w:r>
        <w:rPr>
          <w:rFonts w:eastAsia="仿宋_GB2312" w:hint="eastAsia"/>
          <w:sz w:val="24"/>
        </w:rPr>
        <w:t>生活及其他燃煤挥发性有机物排放量</w:t>
      </w:r>
      <w:r>
        <w:rPr>
          <w:rFonts w:eastAsia="仿宋_GB2312"/>
          <w:sz w:val="24"/>
        </w:rPr>
        <w:t>=</w:t>
      </w:r>
      <w:r>
        <w:rPr>
          <w:rFonts w:eastAsia="仿宋_GB2312" w:hint="eastAsia"/>
          <w:sz w:val="24"/>
        </w:rPr>
        <w:t>生活及其他煤炭消费量</w:t>
      </w:r>
      <w:r>
        <w:rPr>
          <w:rFonts w:eastAsia="仿宋_GB2312"/>
          <w:sz w:val="24"/>
        </w:rPr>
        <w:t>×</w:t>
      </w:r>
      <w:r>
        <w:rPr>
          <w:rFonts w:eastAsia="仿宋_GB2312" w:hint="eastAsia"/>
          <w:sz w:val="24"/>
        </w:rPr>
        <w:t>排放系数</w:t>
      </w:r>
    </w:p>
    <w:p w:rsidR="00992155" w:rsidRDefault="004E4FFC" w:rsidP="00CB2383">
      <w:pPr>
        <w:spacing w:line="360" w:lineRule="auto"/>
        <w:ind w:firstLine="420"/>
        <w:rPr>
          <w:rFonts w:eastAsia="仿宋_GB2312"/>
          <w:sz w:val="24"/>
        </w:rPr>
      </w:pPr>
      <w:r>
        <w:rPr>
          <w:rFonts w:eastAsia="仿宋_GB2312" w:hint="eastAsia"/>
          <w:sz w:val="24"/>
        </w:rPr>
        <w:t>生活及其他天然气挥发性有机物排放量</w:t>
      </w:r>
      <w:r>
        <w:rPr>
          <w:rFonts w:eastAsia="仿宋_GB2312"/>
          <w:sz w:val="24"/>
        </w:rPr>
        <w:t>=</w:t>
      </w:r>
      <w:r>
        <w:rPr>
          <w:rFonts w:eastAsia="仿宋_GB2312" w:hint="eastAsia"/>
          <w:sz w:val="24"/>
        </w:rPr>
        <w:t>生活及其他天然气消费量</w:t>
      </w:r>
      <w:r>
        <w:rPr>
          <w:rFonts w:eastAsia="仿宋_GB2312"/>
          <w:sz w:val="24"/>
        </w:rPr>
        <w:t>×</w:t>
      </w:r>
      <w:r>
        <w:rPr>
          <w:rFonts w:eastAsia="仿宋_GB2312" w:hint="eastAsia"/>
          <w:sz w:val="24"/>
        </w:rPr>
        <w:t>排放系数</w:t>
      </w:r>
    </w:p>
    <w:p w:rsidR="00992155" w:rsidRDefault="004E4FFC" w:rsidP="00CB2383">
      <w:pPr>
        <w:spacing w:line="360" w:lineRule="auto"/>
        <w:ind w:firstLine="420"/>
        <w:rPr>
          <w:rFonts w:eastAsia="仿宋_GB2312"/>
          <w:sz w:val="24"/>
        </w:rPr>
      </w:pPr>
      <w:r>
        <w:rPr>
          <w:rFonts w:eastAsia="仿宋_GB2312" w:hint="eastAsia"/>
          <w:sz w:val="24"/>
        </w:rPr>
        <w:t>建筑装饰挥发性有机物排放量</w:t>
      </w:r>
      <w:r>
        <w:rPr>
          <w:rFonts w:eastAsia="仿宋_GB2312"/>
          <w:sz w:val="24"/>
        </w:rPr>
        <w:t>=</w:t>
      </w:r>
      <w:r>
        <w:rPr>
          <w:rFonts w:eastAsia="仿宋_GB2312" w:hint="eastAsia"/>
          <w:sz w:val="24"/>
        </w:rPr>
        <w:t>全市常住人口</w:t>
      </w:r>
      <w:r>
        <w:rPr>
          <w:rFonts w:eastAsia="仿宋_GB2312"/>
          <w:sz w:val="24"/>
        </w:rPr>
        <w:t>×</w:t>
      </w:r>
      <w:r>
        <w:rPr>
          <w:rFonts w:eastAsia="仿宋_GB2312" w:hint="eastAsia"/>
          <w:sz w:val="24"/>
        </w:rPr>
        <w:t>排放系数</w:t>
      </w:r>
    </w:p>
    <w:p w:rsidR="00992155" w:rsidRDefault="004E4FFC" w:rsidP="00CB2383">
      <w:pPr>
        <w:spacing w:line="360" w:lineRule="auto"/>
        <w:ind w:firstLine="420"/>
        <w:rPr>
          <w:rFonts w:eastAsia="仿宋_GB2312"/>
          <w:sz w:val="24"/>
        </w:rPr>
      </w:pPr>
      <w:r>
        <w:rPr>
          <w:rFonts w:eastAsia="仿宋_GB2312" w:hint="eastAsia"/>
          <w:sz w:val="24"/>
        </w:rPr>
        <w:t>餐饮油烟挥发性有机物排放量</w:t>
      </w:r>
      <w:r>
        <w:rPr>
          <w:rFonts w:eastAsia="仿宋_GB2312"/>
          <w:sz w:val="24"/>
        </w:rPr>
        <w:t>=</w:t>
      </w:r>
      <w:r>
        <w:rPr>
          <w:rFonts w:eastAsia="仿宋_GB2312" w:hint="eastAsia"/>
          <w:sz w:val="24"/>
        </w:rPr>
        <w:t>全市常住人口</w:t>
      </w:r>
      <w:r>
        <w:rPr>
          <w:rFonts w:eastAsia="仿宋_GB2312"/>
          <w:sz w:val="24"/>
        </w:rPr>
        <w:t>×</w:t>
      </w:r>
      <w:r>
        <w:rPr>
          <w:rFonts w:eastAsia="仿宋_GB2312" w:hint="eastAsia"/>
          <w:sz w:val="24"/>
        </w:rPr>
        <w:t>排放系数</w:t>
      </w:r>
    </w:p>
    <w:p w:rsidR="00992155" w:rsidRDefault="004E4FFC" w:rsidP="00CB2383">
      <w:pPr>
        <w:spacing w:line="360" w:lineRule="auto"/>
        <w:ind w:firstLine="420"/>
        <w:rPr>
          <w:rFonts w:eastAsia="仿宋_GB2312"/>
          <w:sz w:val="24"/>
        </w:rPr>
      </w:pPr>
      <w:r>
        <w:rPr>
          <w:rFonts w:eastAsia="仿宋_GB2312" w:hint="eastAsia"/>
          <w:sz w:val="24"/>
        </w:rPr>
        <w:t>家庭日化用品使用挥发性有机物排放量</w:t>
      </w:r>
      <w:r>
        <w:rPr>
          <w:rFonts w:eastAsia="仿宋_GB2312"/>
          <w:sz w:val="24"/>
        </w:rPr>
        <w:t>=</w:t>
      </w:r>
      <w:r>
        <w:rPr>
          <w:rFonts w:eastAsia="仿宋_GB2312" w:hint="eastAsia"/>
          <w:sz w:val="24"/>
        </w:rPr>
        <w:t>全市常住人口</w:t>
      </w:r>
      <w:r>
        <w:rPr>
          <w:rFonts w:eastAsia="仿宋_GB2312"/>
          <w:sz w:val="24"/>
        </w:rPr>
        <w:t>×</w:t>
      </w:r>
      <w:r>
        <w:rPr>
          <w:rFonts w:eastAsia="仿宋_GB2312" w:hint="eastAsia"/>
          <w:sz w:val="24"/>
        </w:rPr>
        <w:t>排放系数</w:t>
      </w:r>
    </w:p>
    <w:p w:rsidR="00992155" w:rsidRDefault="004E4FFC" w:rsidP="00CB2383">
      <w:pPr>
        <w:spacing w:line="360" w:lineRule="auto"/>
        <w:ind w:firstLine="420"/>
        <w:rPr>
          <w:rFonts w:eastAsia="仿宋_GB2312"/>
          <w:sz w:val="24"/>
        </w:rPr>
      </w:pPr>
      <w:r>
        <w:rPr>
          <w:rFonts w:eastAsia="仿宋_GB2312" w:hint="eastAsia"/>
          <w:sz w:val="24"/>
        </w:rPr>
        <w:t>干洗挥发性有机物排放量</w:t>
      </w:r>
      <w:r>
        <w:rPr>
          <w:rFonts w:eastAsia="仿宋_GB2312"/>
          <w:sz w:val="24"/>
        </w:rPr>
        <w:t>=</w:t>
      </w:r>
      <w:r>
        <w:rPr>
          <w:rFonts w:eastAsia="仿宋_GB2312" w:hint="eastAsia"/>
          <w:sz w:val="24"/>
        </w:rPr>
        <w:t>城镇常住人口</w:t>
      </w:r>
      <w:r>
        <w:rPr>
          <w:rFonts w:eastAsia="仿宋_GB2312"/>
          <w:sz w:val="24"/>
        </w:rPr>
        <w:t>×</w:t>
      </w:r>
      <w:r>
        <w:rPr>
          <w:rFonts w:eastAsia="仿宋_GB2312" w:hint="eastAsia"/>
          <w:sz w:val="24"/>
        </w:rPr>
        <w:t>排放系数</w:t>
      </w:r>
    </w:p>
    <w:p w:rsidR="00992155" w:rsidRDefault="004E4FFC" w:rsidP="00CB2383">
      <w:pPr>
        <w:spacing w:line="360" w:lineRule="auto"/>
        <w:ind w:firstLine="420"/>
        <w:rPr>
          <w:rFonts w:eastAsia="仿宋_GB2312"/>
          <w:sz w:val="24"/>
        </w:rPr>
      </w:pPr>
      <w:r>
        <w:rPr>
          <w:rFonts w:eastAsia="仿宋_GB2312" w:hint="eastAsia"/>
          <w:sz w:val="24"/>
        </w:rPr>
        <w:t>汽车修补挥发性有机物排放量</w:t>
      </w:r>
      <w:r>
        <w:rPr>
          <w:rFonts w:eastAsia="仿宋_GB2312"/>
          <w:sz w:val="24"/>
        </w:rPr>
        <w:t>=</w:t>
      </w:r>
      <w:r>
        <w:rPr>
          <w:rFonts w:eastAsia="仿宋_GB2312" w:hint="eastAsia"/>
          <w:sz w:val="24"/>
        </w:rPr>
        <w:t>汽车保有量</w:t>
      </w:r>
      <w:r>
        <w:rPr>
          <w:rFonts w:eastAsia="仿宋_GB2312"/>
          <w:sz w:val="24"/>
        </w:rPr>
        <w:t>×</w:t>
      </w:r>
      <w:r>
        <w:rPr>
          <w:rFonts w:eastAsia="仿宋_GB2312" w:hint="eastAsia"/>
          <w:sz w:val="24"/>
        </w:rPr>
        <w:t>排放系数</w:t>
      </w:r>
    </w:p>
    <w:p w:rsidR="00992155" w:rsidRDefault="004E4FFC" w:rsidP="00CB2383">
      <w:pPr>
        <w:spacing w:line="360" w:lineRule="auto"/>
        <w:ind w:firstLineChars="200" w:firstLine="480"/>
        <w:rPr>
          <w:sz w:val="24"/>
        </w:rPr>
      </w:pPr>
      <w:r>
        <w:rPr>
          <w:rFonts w:hint="eastAsia"/>
          <w:sz w:val="24"/>
        </w:rPr>
        <w:t>其中，汽车保有量为</w:t>
      </w:r>
      <w:r w:rsidR="003F09D8">
        <w:rPr>
          <w:rFonts w:hint="eastAsia"/>
          <w:sz w:val="24"/>
        </w:rPr>
        <w:t>移动源综</w:t>
      </w:r>
      <w:r w:rsidR="003F09D8">
        <w:rPr>
          <w:rFonts w:hint="eastAsia"/>
          <w:sz w:val="24"/>
        </w:rPr>
        <w:t>501</w:t>
      </w:r>
      <w:r w:rsidR="003F09D8">
        <w:rPr>
          <w:rFonts w:hint="eastAsia"/>
          <w:sz w:val="24"/>
        </w:rPr>
        <w:t>表</w:t>
      </w:r>
      <w:r>
        <w:rPr>
          <w:sz w:val="24"/>
        </w:rPr>
        <w:t>“</w:t>
      </w:r>
      <w:r>
        <w:rPr>
          <w:rFonts w:hint="eastAsia"/>
          <w:sz w:val="24"/>
        </w:rPr>
        <w:t>各地区机动车保有量情况</w:t>
      </w:r>
      <w:r>
        <w:rPr>
          <w:sz w:val="24"/>
        </w:rPr>
        <w:t>”</w:t>
      </w:r>
      <w:r>
        <w:rPr>
          <w:rFonts w:hint="eastAsia"/>
          <w:sz w:val="24"/>
        </w:rPr>
        <w:t>中载客汽车保有量。</w:t>
      </w:r>
    </w:p>
    <w:p w:rsidR="00992155" w:rsidRDefault="004E4FFC" w:rsidP="00CB2383">
      <w:pPr>
        <w:spacing w:line="360" w:lineRule="auto"/>
        <w:ind w:firstLineChars="200" w:firstLine="480"/>
        <w:rPr>
          <w:sz w:val="24"/>
        </w:rPr>
      </w:pPr>
      <w:r>
        <w:rPr>
          <w:rFonts w:hint="eastAsia"/>
          <w:sz w:val="24"/>
        </w:rPr>
        <w:t>上述涉及的排放系数参照《排放源统计调查制度产排污核算方法和系数手册》。</w:t>
      </w:r>
    </w:p>
    <w:p w:rsidR="00992155" w:rsidRDefault="00992155">
      <w:pPr>
        <w:spacing w:beforeLines="50" w:before="156" w:line="360" w:lineRule="auto"/>
        <w:ind w:firstLineChars="200" w:firstLine="480"/>
        <w:rPr>
          <w:sz w:val="24"/>
        </w:rPr>
      </w:pPr>
    </w:p>
    <w:p w:rsidR="00992155" w:rsidRDefault="004E4FFC">
      <w:pPr>
        <w:keepNext/>
        <w:keepLines/>
        <w:numPr>
          <w:ilvl w:val="0"/>
          <w:numId w:val="1"/>
        </w:numPr>
        <w:spacing w:line="360" w:lineRule="auto"/>
        <w:ind w:firstLineChars="200" w:firstLine="482"/>
        <w:outlineLvl w:val="0"/>
        <w:rPr>
          <w:rFonts w:ascii="宋体" w:hAnsi="宋体"/>
          <w:b/>
          <w:bCs/>
          <w:kern w:val="44"/>
          <w:sz w:val="24"/>
        </w:rPr>
      </w:pPr>
      <w:bookmarkStart w:id="32" w:name="_Toc4794"/>
      <w:r>
        <w:rPr>
          <w:rFonts w:ascii="宋体" w:hAnsi="宋体" w:hint="eastAsia"/>
          <w:b/>
          <w:bCs/>
          <w:kern w:val="44"/>
          <w:sz w:val="24"/>
        </w:rPr>
        <w:t>集中式污染治理设施</w:t>
      </w:r>
      <w:bookmarkEnd w:id="32"/>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b/>
          <w:bCs/>
          <w:sz w:val="24"/>
        </w:rPr>
        <w:t>调查范围和对象</w:t>
      </w:r>
    </w:p>
    <w:p w:rsidR="00992155" w:rsidRDefault="004E4FFC">
      <w:pPr>
        <w:pStyle w:val="3"/>
        <w:spacing w:before="0" w:after="0" w:line="360" w:lineRule="auto"/>
        <w:ind w:left="0" w:firstLineChars="200" w:firstLine="482"/>
        <w:rPr>
          <w:rFonts w:ascii="宋体" w:hAnsi="宋体"/>
          <w:b w:val="0"/>
          <w:sz w:val="24"/>
        </w:rPr>
      </w:pPr>
      <w:r>
        <w:rPr>
          <w:rFonts w:ascii="宋体" w:hAnsi="宋体"/>
          <w:bCs w:val="0"/>
          <w:sz w:val="24"/>
          <w:szCs w:val="24"/>
        </w:rPr>
        <w:t>调查范围</w:t>
      </w:r>
    </w:p>
    <w:p w:rsidR="00992155" w:rsidRPr="00CB2383" w:rsidRDefault="004E4FFC" w:rsidP="00CB2383">
      <w:pPr>
        <w:spacing w:line="360" w:lineRule="auto"/>
        <w:ind w:firstLineChars="200" w:firstLine="480"/>
        <w:rPr>
          <w:rFonts w:asciiTheme="minorEastAsia" w:eastAsiaTheme="minorEastAsia" w:hAnsiTheme="minorEastAsia"/>
          <w:sz w:val="24"/>
        </w:rPr>
      </w:pPr>
      <w:r w:rsidRPr="00CB2383">
        <w:rPr>
          <w:rFonts w:asciiTheme="minorEastAsia" w:eastAsiaTheme="minorEastAsia" w:hAnsiTheme="minorEastAsia" w:hint="eastAsia"/>
          <w:sz w:val="24"/>
        </w:rPr>
        <w:t>集中式污染治理设施调查范围包括：污水处理厂、生活垃圾处理厂、危险废物（医疗废物）集中处理厂。</w:t>
      </w:r>
    </w:p>
    <w:p w:rsidR="00992155" w:rsidRPr="00CB2383" w:rsidRDefault="004E4FFC" w:rsidP="00CB2383">
      <w:pPr>
        <w:spacing w:line="360" w:lineRule="auto"/>
        <w:ind w:firstLineChars="200" w:firstLine="480"/>
        <w:rPr>
          <w:rFonts w:asciiTheme="minorEastAsia" w:eastAsiaTheme="minorEastAsia" w:hAnsiTheme="minorEastAsia"/>
          <w:sz w:val="24"/>
        </w:rPr>
      </w:pPr>
      <w:r w:rsidRPr="00CB2383">
        <w:rPr>
          <w:rFonts w:asciiTheme="minorEastAsia" w:eastAsiaTheme="minorEastAsia" w:hAnsiTheme="minorEastAsia" w:hint="eastAsia"/>
          <w:sz w:val="24"/>
        </w:rPr>
        <w:t>（</w:t>
      </w:r>
      <w:r w:rsidRPr="00CB2383">
        <w:rPr>
          <w:rFonts w:asciiTheme="minorEastAsia" w:eastAsiaTheme="minorEastAsia" w:hAnsiTheme="minorEastAsia"/>
          <w:sz w:val="24"/>
        </w:rPr>
        <w:t>1</w:t>
      </w:r>
      <w:r w:rsidRPr="00CB2383">
        <w:rPr>
          <w:rFonts w:asciiTheme="minorEastAsia" w:eastAsiaTheme="minorEastAsia" w:hAnsiTheme="minorEastAsia" w:hint="eastAsia"/>
          <w:sz w:val="24"/>
        </w:rPr>
        <w:t>）污水处理厂</w:t>
      </w:r>
    </w:p>
    <w:p w:rsidR="00992155" w:rsidRPr="00CB2383" w:rsidRDefault="004E4FFC" w:rsidP="00CB2383">
      <w:pPr>
        <w:spacing w:line="360" w:lineRule="auto"/>
        <w:ind w:firstLineChars="200" w:firstLine="480"/>
        <w:rPr>
          <w:rFonts w:asciiTheme="minorEastAsia" w:eastAsiaTheme="minorEastAsia" w:hAnsiTheme="minorEastAsia"/>
          <w:sz w:val="24"/>
        </w:rPr>
      </w:pPr>
      <w:r w:rsidRPr="00CB2383">
        <w:rPr>
          <w:rFonts w:asciiTheme="minorEastAsia" w:eastAsiaTheme="minorEastAsia" w:hAnsiTheme="minorEastAsia" w:hint="eastAsia"/>
          <w:sz w:val="24"/>
        </w:rPr>
        <w:t>包括城镇污水处理厂、工业废水集中处理厂、其他污水处理设施和农村集中式污水处理设施。不包括渗水井、化粪池、改良化粪池等。严格按《氧化塘设计规范》运行管理的氧化塘作为污水处理厂纳入统计。</w:t>
      </w:r>
    </w:p>
    <w:p w:rsidR="00992155" w:rsidRPr="00CB2383" w:rsidRDefault="004E4FFC" w:rsidP="00CB2383">
      <w:pPr>
        <w:spacing w:line="360" w:lineRule="auto"/>
        <w:ind w:firstLineChars="200" w:firstLine="480"/>
        <w:rPr>
          <w:rFonts w:asciiTheme="minorEastAsia" w:eastAsiaTheme="minorEastAsia" w:hAnsiTheme="minorEastAsia"/>
          <w:sz w:val="24"/>
        </w:rPr>
      </w:pPr>
      <w:r w:rsidRPr="00CB2383">
        <w:rPr>
          <w:rFonts w:asciiTheme="minorEastAsia" w:eastAsiaTheme="minorEastAsia" w:hAnsiTheme="minorEastAsia" w:hint="eastAsia"/>
          <w:sz w:val="24"/>
        </w:rPr>
        <w:t>城镇污水处理厂：指对进入城镇污水收集系统的污水进行净化处理的污水处理厂。城镇污水指城镇居民生活污水，机关、学校、医院、商业服务机构及各种公共设施排水，以及允许排入城镇污水收集系统的工业废水和初期雨水。</w:t>
      </w:r>
    </w:p>
    <w:p w:rsidR="00992155" w:rsidRPr="00CB2383" w:rsidRDefault="004E4FFC" w:rsidP="00CB2383">
      <w:pPr>
        <w:spacing w:line="360" w:lineRule="auto"/>
        <w:ind w:firstLineChars="200" w:firstLine="480"/>
        <w:rPr>
          <w:rFonts w:asciiTheme="minorEastAsia" w:eastAsiaTheme="minorEastAsia" w:hAnsiTheme="minorEastAsia"/>
          <w:sz w:val="24"/>
        </w:rPr>
      </w:pPr>
      <w:r w:rsidRPr="00CB2383">
        <w:rPr>
          <w:rFonts w:asciiTheme="minorEastAsia" w:eastAsiaTheme="minorEastAsia" w:hAnsiTheme="minorEastAsia" w:hint="eastAsia"/>
          <w:sz w:val="24"/>
        </w:rPr>
        <w:t>工业废水集中处理厂：指提供社会化有偿服务、专门从事为工业园区、联片工业企业或周边企业处理工业废水（包括一并处理周边地区生活污水）的集中设施或独立运营的单位。不包括企业内部自建自用的污水处理设施。</w:t>
      </w:r>
    </w:p>
    <w:p w:rsidR="00992155" w:rsidRPr="00CB2383" w:rsidRDefault="004E4FFC" w:rsidP="00CB2383">
      <w:pPr>
        <w:spacing w:line="360" w:lineRule="auto"/>
        <w:ind w:firstLineChars="200" w:firstLine="480"/>
        <w:rPr>
          <w:rFonts w:asciiTheme="minorEastAsia" w:eastAsiaTheme="minorEastAsia" w:hAnsiTheme="minorEastAsia"/>
          <w:sz w:val="24"/>
        </w:rPr>
      </w:pPr>
      <w:r w:rsidRPr="00CB2383">
        <w:rPr>
          <w:rFonts w:asciiTheme="minorEastAsia" w:eastAsiaTheme="minorEastAsia" w:hAnsiTheme="minorEastAsia" w:hint="eastAsia"/>
          <w:sz w:val="24"/>
        </w:rPr>
        <w:t>其他污水处理设施：指对不能纳入城市污水收集系统的居民区、风景旅游区、度假村、疗养院、机场、铁路车站以及其他人群聚集地排放的污水进行就地集中处理的设施。</w:t>
      </w:r>
    </w:p>
    <w:p w:rsidR="00992155" w:rsidRPr="00CB2383" w:rsidRDefault="004E4FFC" w:rsidP="00CB2383">
      <w:pPr>
        <w:spacing w:line="360" w:lineRule="auto"/>
        <w:ind w:firstLineChars="200" w:firstLine="480"/>
        <w:rPr>
          <w:rFonts w:asciiTheme="minorEastAsia" w:eastAsiaTheme="minorEastAsia" w:hAnsiTheme="minorEastAsia"/>
          <w:sz w:val="24"/>
        </w:rPr>
      </w:pPr>
      <w:r w:rsidRPr="00CB2383">
        <w:rPr>
          <w:rFonts w:asciiTheme="minorEastAsia" w:eastAsiaTheme="minorEastAsia" w:hAnsiTheme="minorEastAsia" w:hint="eastAsia"/>
          <w:sz w:val="24"/>
        </w:rPr>
        <w:lastRenderedPageBreak/>
        <w:t>农村集中式污水处理设施：指乡、村通过管道、沟渠将乡建成区或村污水进行集中收集后统一处理的污水处理设施或处理厂。</w:t>
      </w:r>
    </w:p>
    <w:p w:rsidR="00992155" w:rsidRDefault="004E4FFC" w:rsidP="00CB2383">
      <w:pPr>
        <w:spacing w:line="360" w:lineRule="auto"/>
        <w:ind w:firstLineChars="200" w:firstLine="480"/>
        <w:rPr>
          <w:sz w:val="24"/>
        </w:rPr>
      </w:pPr>
      <w:r w:rsidRPr="00CB2383">
        <w:rPr>
          <w:rFonts w:asciiTheme="minorEastAsia" w:eastAsiaTheme="minorEastAsia" w:hAnsiTheme="minorEastAsia" w:hint="eastAsia"/>
          <w:sz w:val="24"/>
        </w:rPr>
        <w:t>城镇污水处理厂、工业废水集中处理厂、其他污水处理设施和日处理能力≥</w:t>
      </w:r>
      <w:r w:rsidRPr="00CB2383">
        <w:rPr>
          <w:rFonts w:asciiTheme="minorEastAsia" w:eastAsiaTheme="minorEastAsia" w:hAnsiTheme="minorEastAsia"/>
          <w:sz w:val="24"/>
        </w:rPr>
        <w:t>500</w:t>
      </w:r>
      <w:r w:rsidRPr="00CB2383">
        <w:rPr>
          <w:rFonts w:asciiTheme="minorEastAsia" w:eastAsiaTheme="minorEastAsia" w:hAnsiTheme="minorEastAsia" w:hint="eastAsia"/>
          <w:sz w:val="24"/>
        </w:rPr>
        <w:t>吨的农村集中式污水处理设施逐家填报基4</w:t>
      </w:r>
      <w:r w:rsidRPr="00CB2383">
        <w:rPr>
          <w:rFonts w:asciiTheme="minorEastAsia" w:eastAsiaTheme="minorEastAsia" w:hAnsiTheme="minorEastAsia"/>
          <w:sz w:val="24"/>
        </w:rPr>
        <w:t>01</w:t>
      </w:r>
      <w:r w:rsidRPr="00CB2383">
        <w:rPr>
          <w:rFonts w:asciiTheme="minorEastAsia" w:eastAsiaTheme="minorEastAsia" w:hAnsiTheme="minorEastAsia" w:hint="eastAsia"/>
          <w:sz w:val="24"/>
        </w:rPr>
        <w:t>表，日处理能力20吨以上</w:t>
      </w:r>
      <w:r w:rsidRPr="00CB2383">
        <w:rPr>
          <w:rFonts w:asciiTheme="minorEastAsia" w:eastAsiaTheme="minorEastAsia" w:hAnsiTheme="minorEastAsia"/>
          <w:sz w:val="24"/>
        </w:rPr>
        <w:t>500</w:t>
      </w:r>
      <w:r w:rsidRPr="00CB2383">
        <w:rPr>
          <w:rFonts w:asciiTheme="minorEastAsia" w:eastAsiaTheme="minorEastAsia" w:hAnsiTheme="minorEastAsia" w:hint="eastAsia"/>
          <w:sz w:val="24"/>
        </w:rPr>
        <w:t>吨以下的农村集中式污水处理设施填报综</w:t>
      </w:r>
      <w:r w:rsidRPr="00CB2383">
        <w:rPr>
          <w:rFonts w:asciiTheme="minorEastAsia" w:eastAsiaTheme="minorEastAsia" w:hAnsiTheme="minorEastAsia"/>
          <w:sz w:val="24"/>
        </w:rPr>
        <w:t>402</w:t>
      </w:r>
      <w:r w:rsidRPr="00CB2383">
        <w:rPr>
          <w:rFonts w:asciiTheme="minorEastAsia" w:eastAsiaTheme="minorEastAsia" w:hAnsiTheme="minorEastAsia" w:hint="eastAsia"/>
          <w:sz w:val="24"/>
        </w:rPr>
        <w:t>表。</w:t>
      </w:r>
      <w:r w:rsidR="00F901D4">
        <w:rPr>
          <w:rFonts w:asciiTheme="minorEastAsia" w:eastAsiaTheme="minorEastAsia" w:hAnsiTheme="minorEastAsia" w:hint="eastAsia"/>
          <w:sz w:val="24"/>
        </w:rPr>
        <w:t>有条件的地区</w:t>
      </w:r>
      <w:r w:rsidR="00F901D4" w:rsidRPr="00CB2383">
        <w:rPr>
          <w:rFonts w:asciiTheme="minorEastAsia" w:eastAsiaTheme="minorEastAsia" w:hAnsiTheme="minorEastAsia" w:hint="eastAsia"/>
          <w:sz w:val="24"/>
        </w:rPr>
        <w:t>日处理能力20吨以上</w:t>
      </w:r>
      <w:r w:rsidR="00F901D4" w:rsidRPr="00CB2383">
        <w:rPr>
          <w:rFonts w:asciiTheme="minorEastAsia" w:eastAsiaTheme="minorEastAsia" w:hAnsiTheme="minorEastAsia"/>
          <w:sz w:val="24"/>
        </w:rPr>
        <w:t>500</w:t>
      </w:r>
      <w:r w:rsidR="00F901D4" w:rsidRPr="00CB2383">
        <w:rPr>
          <w:rFonts w:asciiTheme="minorEastAsia" w:eastAsiaTheme="minorEastAsia" w:hAnsiTheme="minorEastAsia" w:hint="eastAsia"/>
          <w:sz w:val="24"/>
        </w:rPr>
        <w:t>吨以下的农村集中式污水处理设施</w:t>
      </w:r>
      <w:r w:rsidR="00F901D4">
        <w:rPr>
          <w:rFonts w:asciiTheme="minorEastAsia" w:eastAsiaTheme="minorEastAsia" w:hAnsiTheme="minorEastAsia" w:hint="eastAsia"/>
          <w:sz w:val="24"/>
        </w:rPr>
        <w:t>可以</w:t>
      </w:r>
      <w:r w:rsidR="00F901D4" w:rsidRPr="00CB2383">
        <w:rPr>
          <w:rFonts w:asciiTheme="minorEastAsia" w:eastAsiaTheme="minorEastAsia" w:hAnsiTheme="minorEastAsia" w:hint="eastAsia"/>
          <w:sz w:val="24"/>
        </w:rPr>
        <w:t>填报综</w:t>
      </w:r>
      <w:r w:rsidR="00F901D4" w:rsidRPr="00CB2383">
        <w:rPr>
          <w:rFonts w:asciiTheme="minorEastAsia" w:eastAsiaTheme="minorEastAsia" w:hAnsiTheme="minorEastAsia"/>
          <w:sz w:val="24"/>
        </w:rPr>
        <w:t>402</w:t>
      </w:r>
      <w:r w:rsidR="00F901D4" w:rsidRPr="00CB2383">
        <w:rPr>
          <w:rFonts w:asciiTheme="minorEastAsia" w:eastAsiaTheme="minorEastAsia" w:hAnsiTheme="minorEastAsia" w:hint="eastAsia"/>
          <w:sz w:val="24"/>
        </w:rPr>
        <w:t>表</w:t>
      </w:r>
      <w:r w:rsidR="00F901D4">
        <w:rPr>
          <w:rFonts w:asciiTheme="minorEastAsia" w:eastAsiaTheme="minorEastAsia" w:hAnsiTheme="minorEastAsia" w:hint="eastAsia"/>
          <w:sz w:val="24"/>
        </w:rPr>
        <w:t>。</w:t>
      </w:r>
    </w:p>
    <w:p w:rsidR="00992155" w:rsidRDefault="004E4FFC" w:rsidP="00CB2383">
      <w:pPr>
        <w:spacing w:line="360" w:lineRule="auto"/>
        <w:ind w:firstLineChars="200" w:firstLine="480"/>
        <w:rPr>
          <w:sz w:val="24"/>
        </w:rPr>
      </w:pPr>
      <w:r>
        <w:rPr>
          <w:rFonts w:hint="eastAsia"/>
          <w:sz w:val="24"/>
        </w:rPr>
        <w:t>（</w:t>
      </w:r>
      <w:r>
        <w:rPr>
          <w:sz w:val="24"/>
        </w:rPr>
        <w:t>2</w:t>
      </w:r>
      <w:r>
        <w:rPr>
          <w:rFonts w:hint="eastAsia"/>
          <w:sz w:val="24"/>
        </w:rPr>
        <w:t>）生活垃圾处理厂</w:t>
      </w:r>
    </w:p>
    <w:p w:rsidR="00992155" w:rsidRDefault="004E4FFC" w:rsidP="00CB2383">
      <w:pPr>
        <w:spacing w:line="360" w:lineRule="auto"/>
        <w:ind w:firstLineChars="200" w:firstLine="480"/>
        <w:rPr>
          <w:sz w:val="24"/>
        </w:rPr>
      </w:pPr>
      <w:r>
        <w:rPr>
          <w:rFonts w:hint="eastAsia"/>
          <w:sz w:val="24"/>
        </w:rPr>
        <w:t>生活垃圾处理厂调查范围包括城镇生活垃圾处理厂</w:t>
      </w:r>
      <w:r w:rsidR="00E038FC">
        <w:rPr>
          <w:rFonts w:hint="eastAsia"/>
          <w:sz w:val="24"/>
        </w:rPr>
        <w:t>、</w:t>
      </w:r>
      <w:r>
        <w:rPr>
          <w:rFonts w:hint="eastAsia"/>
          <w:sz w:val="24"/>
        </w:rPr>
        <w:t>餐厨垃圾处理厂</w:t>
      </w:r>
      <w:r w:rsidR="00E038FC">
        <w:rPr>
          <w:rFonts w:hint="eastAsia"/>
          <w:sz w:val="24"/>
        </w:rPr>
        <w:t>以及纳入排污许可重点管理的农村垃圾处理厂</w:t>
      </w:r>
      <w:r>
        <w:rPr>
          <w:rFonts w:hint="eastAsia"/>
          <w:sz w:val="24"/>
        </w:rPr>
        <w:t>。其中城镇生活垃圾处理厂包括垃圾填埋厂、垃圾堆肥厂、垃圾焚烧厂和其他方式处理的垃圾厂。</w:t>
      </w:r>
    </w:p>
    <w:p w:rsidR="00992155" w:rsidRDefault="004E4FFC" w:rsidP="00CB2383">
      <w:pPr>
        <w:spacing w:line="360" w:lineRule="auto"/>
        <w:ind w:firstLineChars="200" w:firstLine="480"/>
        <w:rPr>
          <w:sz w:val="24"/>
        </w:rPr>
      </w:pPr>
      <w:r>
        <w:rPr>
          <w:rFonts w:hint="eastAsia"/>
          <w:sz w:val="24"/>
        </w:rPr>
        <w:t>（</w:t>
      </w:r>
      <w:r>
        <w:rPr>
          <w:sz w:val="24"/>
        </w:rPr>
        <w:t>3</w:t>
      </w:r>
      <w:r>
        <w:rPr>
          <w:rFonts w:hint="eastAsia"/>
          <w:sz w:val="24"/>
        </w:rPr>
        <w:t>）危险废物（医疗废物）集中处理厂</w:t>
      </w:r>
    </w:p>
    <w:p w:rsidR="00992155" w:rsidRDefault="004E4FFC" w:rsidP="00CB2383">
      <w:pPr>
        <w:spacing w:line="360" w:lineRule="auto"/>
        <w:ind w:firstLineChars="200" w:firstLine="480"/>
        <w:rPr>
          <w:sz w:val="24"/>
        </w:rPr>
      </w:pPr>
      <w:r>
        <w:rPr>
          <w:rFonts w:hint="eastAsia"/>
          <w:sz w:val="24"/>
        </w:rPr>
        <w:t>危险废物（医疗废物）集中处理厂包括危险废物集中处理厂、（单独）</w:t>
      </w:r>
      <w:r>
        <w:rPr>
          <w:rFonts w:hint="eastAsia"/>
          <w:kern w:val="0"/>
          <w:sz w:val="24"/>
          <w:lang w:val="zh-CN"/>
        </w:rPr>
        <w:t>医疗废物处置厂和协同处置危险废物的企业</w:t>
      </w:r>
      <w:r>
        <w:rPr>
          <w:rFonts w:ascii="宋体" w:hAnsi="宋体" w:cs="Century" w:hint="eastAsia"/>
          <w:sz w:val="24"/>
        </w:rPr>
        <w:t>。</w:t>
      </w:r>
    </w:p>
    <w:p w:rsidR="00992155" w:rsidRDefault="004E4FFC" w:rsidP="00CB2383">
      <w:pPr>
        <w:spacing w:line="360" w:lineRule="auto"/>
        <w:ind w:firstLine="200"/>
        <w:rPr>
          <w:kern w:val="0"/>
          <w:sz w:val="24"/>
          <w:lang w:val="zh-CN"/>
        </w:rPr>
      </w:pPr>
      <w:r>
        <w:rPr>
          <w:rFonts w:hint="eastAsia"/>
          <w:sz w:val="24"/>
        </w:rPr>
        <w:t>危险废物集中处理厂：</w:t>
      </w:r>
      <w:r>
        <w:rPr>
          <w:rFonts w:ascii="宋体" w:hAnsi="宋体" w:cs="Century" w:hint="eastAsia"/>
          <w:sz w:val="24"/>
        </w:rPr>
        <w:t>指专营或兼营危险废物处置或综合利用，且持有危险废物综合经营许可证的单位</w:t>
      </w:r>
      <w:r>
        <w:rPr>
          <w:rFonts w:hint="eastAsia"/>
          <w:kern w:val="0"/>
          <w:sz w:val="24"/>
          <w:lang w:val="zh-CN"/>
        </w:rPr>
        <w:t>。满足以下任一条件的企业属于危险废物集中处理厂类型：①只处置危险废物（不含医疗废物）；②只利用危险废物（不含医疗废物）；③同时利用和处置危险废物（不含医疗废物）；④同时处置工业危险废物和医疗废物。</w:t>
      </w:r>
    </w:p>
    <w:p w:rsidR="00992155" w:rsidRDefault="004E4FFC" w:rsidP="00CB2383">
      <w:pPr>
        <w:spacing w:line="360" w:lineRule="auto"/>
        <w:ind w:firstLineChars="200" w:firstLine="480"/>
        <w:rPr>
          <w:sz w:val="24"/>
        </w:rPr>
      </w:pPr>
      <w:r>
        <w:rPr>
          <w:rFonts w:hint="eastAsia"/>
          <w:kern w:val="0"/>
          <w:sz w:val="24"/>
          <w:lang w:val="zh-CN"/>
        </w:rPr>
        <w:t>（单独）医疗废物处置厂：指将医疗废物集中起来进行处置的场所或单位，</w:t>
      </w:r>
      <w:r>
        <w:rPr>
          <w:rFonts w:hint="eastAsia"/>
          <w:sz w:val="24"/>
        </w:rPr>
        <w:t>不包括医院自建自用且不提供社会化服务的</w:t>
      </w:r>
      <w:r>
        <w:rPr>
          <w:rFonts w:hint="eastAsia"/>
          <w:kern w:val="0"/>
          <w:sz w:val="24"/>
          <w:lang w:val="zh-CN"/>
        </w:rPr>
        <w:t>医疗废物</w:t>
      </w:r>
      <w:r>
        <w:rPr>
          <w:rFonts w:hint="eastAsia"/>
          <w:sz w:val="24"/>
        </w:rPr>
        <w:t>处置设施。</w:t>
      </w:r>
    </w:p>
    <w:p w:rsidR="00992155" w:rsidRDefault="004E4FFC" w:rsidP="00CB2383">
      <w:pPr>
        <w:spacing w:line="360" w:lineRule="auto"/>
        <w:ind w:firstLineChars="200" w:firstLine="480"/>
        <w:rPr>
          <w:kern w:val="0"/>
          <w:sz w:val="24"/>
          <w:lang w:val="zh-CN"/>
        </w:rPr>
      </w:pPr>
      <w:r>
        <w:rPr>
          <w:rFonts w:hint="eastAsia"/>
          <w:bCs/>
          <w:sz w:val="24"/>
        </w:rPr>
        <w:t>协同处置企业：</w:t>
      </w:r>
      <w:r>
        <w:rPr>
          <w:rFonts w:hint="eastAsia"/>
          <w:kern w:val="0"/>
          <w:sz w:val="24"/>
          <w:lang w:val="zh-CN"/>
        </w:rPr>
        <w:t>企事业单位在从事生产过程的同时还接受社会其他单位委托，利用其设施处理危险废物。</w:t>
      </w:r>
    </w:p>
    <w:p w:rsidR="00992155" w:rsidRDefault="004E4FFC" w:rsidP="00CB2383">
      <w:pPr>
        <w:spacing w:line="360" w:lineRule="auto"/>
        <w:ind w:firstLineChars="200" w:firstLine="480"/>
        <w:rPr>
          <w:bCs/>
          <w:sz w:val="24"/>
        </w:rPr>
      </w:pPr>
      <w:r>
        <w:rPr>
          <w:rFonts w:hint="eastAsia"/>
          <w:bCs/>
          <w:sz w:val="24"/>
        </w:rPr>
        <w:t>协同处置危险废物的企业只填报基</w:t>
      </w:r>
      <w:r>
        <w:rPr>
          <w:rFonts w:hint="eastAsia"/>
          <w:bCs/>
          <w:sz w:val="24"/>
        </w:rPr>
        <w:t>4</w:t>
      </w:r>
      <w:r>
        <w:rPr>
          <w:bCs/>
          <w:sz w:val="24"/>
        </w:rPr>
        <w:t>03</w:t>
      </w:r>
      <w:r>
        <w:rPr>
          <w:rFonts w:hint="eastAsia"/>
          <w:bCs/>
          <w:sz w:val="24"/>
        </w:rPr>
        <w:t>表的企业基本情况和处理信息，污染物产生量和排放量填入对应的工业源调查表中，基</w:t>
      </w:r>
      <w:r>
        <w:rPr>
          <w:rFonts w:hint="eastAsia"/>
          <w:bCs/>
          <w:sz w:val="24"/>
        </w:rPr>
        <w:t>4</w:t>
      </w:r>
      <w:r>
        <w:rPr>
          <w:bCs/>
          <w:sz w:val="24"/>
        </w:rPr>
        <w:t>03</w:t>
      </w:r>
      <w:r>
        <w:rPr>
          <w:rFonts w:hint="eastAsia"/>
          <w:bCs/>
          <w:sz w:val="24"/>
        </w:rPr>
        <w:t>表中不再填污染物产生量和排放量。例如利用水泥窑协同处置危险废物的企业，要填报基</w:t>
      </w:r>
      <w:r>
        <w:rPr>
          <w:rFonts w:hint="eastAsia"/>
          <w:bCs/>
          <w:sz w:val="24"/>
        </w:rPr>
        <w:t>4</w:t>
      </w:r>
      <w:r>
        <w:rPr>
          <w:bCs/>
          <w:sz w:val="24"/>
        </w:rPr>
        <w:t>03</w:t>
      </w:r>
      <w:r>
        <w:rPr>
          <w:rFonts w:hint="eastAsia"/>
          <w:bCs/>
          <w:sz w:val="24"/>
        </w:rPr>
        <w:t>表企业的基本信息和危险废物处理信息，不填写污染物产生量和排放量，污染物产生量和排放量填写到</w:t>
      </w:r>
      <w:r>
        <w:rPr>
          <w:rFonts w:ascii="宋体" w:hAnsi="宋体" w:hint="eastAsia"/>
          <w:sz w:val="24"/>
        </w:rPr>
        <w:t>工业企业污染物和温室气体排放及治理情况</w:t>
      </w:r>
      <w:r>
        <w:rPr>
          <w:rFonts w:ascii="宋体" w:hAnsi="宋体"/>
          <w:sz w:val="24"/>
        </w:rPr>
        <w:t>表</w:t>
      </w:r>
      <w:r>
        <w:rPr>
          <w:rFonts w:hint="eastAsia"/>
          <w:sz w:val="24"/>
        </w:rPr>
        <w:t>（基</w:t>
      </w:r>
      <w:r>
        <w:rPr>
          <w:sz w:val="24"/>
        </w:rPr>
        <w:t>101</w:t>
      </w:r>
      <w:r>
        <w:rPr>
          <w:rFonts w:hint="eastAsia"/>
          <w:sz w:val="24"/>
        </w:rPr>
        <w:t>表）、水泥企业污染排放及治理情况（基</w:t>
      </w:r>
      <w:r>
        <w:rPr>
          <w:sz w:val="24"/>
        </w:rPr>
        <w:t>10</w:t>
      </w:r>
      <w:r>
        <w:rPr>
          <w:rFonts w:hint="eastAsia"/>
          <w:sz w:val="24"/>
        </w:rPr>
        <w:t>3</w:t>
      </w:r>
      <w:r>
        <w:rPr>
          <w:rFonts w:hint="eastAsia"/>
          <w:sz w:val="24"/>
        </w:rPr>
        <w:t>表）</w:t>
      </w:r>
      <w:r>
        <w:rPr>
          <w:rFonts w:hint="eastAsia"/>
          <w:bCs/>
          <w:sz w:val="24"/>
        </w:rPr>
        <w:t>。</w:t>
      </w:r>
    </w:p>
    <w:p w:rsidR="00992155" w:rsidRDefault="004E4FFC" w:rsidP="00CB2383">
      <w:pPr>
        <w:spacing w:line="360" w:lineRule="auto"/>
        <w:ind w:firstLineChars="200" w:firstLine="480"/>
        <w:rPr>
          <w:sz w:val="24"/>
        </w:rPr>
      </w:pPr>
      <w:r>
        <w:rPr>
          <w:rFonts w:hint="eastAsia"/>
          <w:bCs/>
          <w:sz w:val="24"/>
        </w:rPr>
        <w:t>处置或综合利用是企业全部生产活动的，纳入集中式调查；综合利用只是生产活动的一部分，纳入工业源调查。</w:t>
      </w:r>
    </w:p>
    <w:p w:rsidR="00992155" w:rsidRDefault="004E4FFC">
      <w:pPr>
        <w:pStyle w:val="3"/>
        <w:spacing w:before="0" w:after="0" w:line="360" w:lineRule="auto"/>
        <w:ind w:left="0" w:firstLineChars="200" w:firstLine="482"/>
        <w:rPr>
          <w:rFonts w:ascii="宋体" w:hAnsi="宋体"/>
          <w:b w:val="0"/>
          <w:sz w:val="24"/>
        </w:rPr>
      </w:pPr>
      <w:r>
        <w:rPr>
          <w:rFonts w:ascii="宋体" w:hAnsi="宋体"/>
          <w:bCs w:val="0"/>
          <w:sz w:val="24"/>
          <w:szCs w:val="24"/>
        </w:rPr>
        <w:lastRenderedPageBreak/>
        <w:t>调查对象的确定原则</w:t>
      </w:r>
    </w:p>
    <w:p w:rsidR="00992155" w:rsidRDefault="004E4FFC" w:rsidP="00CB2383">
      <w:pPr>
        <w:spacing w:line="360" w:lineRule="auto"/>
        <w:ind w:firstLineChars="200" w:firstLine="480"/>
        <w:rPr>
          <w:sz w:val="24"/>
        </w:rPr>
      </w:pPr>
      <w:r>
        <w:rPr>
          <w:rFonts w:hint="eastAsia"/>
          <w:sz w:val="24"/>
        </w:rPr>
        <w:t>凡符合上述调查范围和对象要求的污水处理厂、垃圾处理场和危险废物集中处理厂，均纳入统计调查。</w:t>
      </w:r>
    </w:p>
    <w:p w:rsidR="00992155" w:rsidRDefault="004E4FFC" w:rsidP="00CB2383">
      <w:pPr>
        <w:spacing w:line="360" w:lineRule="auto"/>
        <w:ind w:firstLineChars="200" w:firstLine="480"/>
        <w:rPr>
          <w:sz w:val="24"/>
        </w:rPr>
      </w:pPr>
      <w:r>
        <w:rPr>
          <w:rFonts w:hint="eastAsia"/>
          <w:sz w:val="24"/>
        </w:rPr>
        <w:t>集中式污染治理设施按照在地原则调查，以县级行政区为划分在地的基本区域。</w:t>
      </w:r>
    </w:p>
    <w:p w:rsidR="00992155" w:rsidRDefault="004E4FFC" w:rsidP="00CB2383">
      <w:pPr>
        <w:spacing w:line="360" w:lineRule="auto"/>
        <w:ind w:firstLineChars="200" w:firstLine="480"/>
        <w:rPr>
          <w:sz w:val="24"/>
        </w:rPr>
      </w:pPr>
      <w:r>
        <w:rPr>
          <w:rFonts w:hint="eastAsia"/>
          <w:iCs/>
          <w:sz w:val="24"/>
        </w:rPr>
        <w:t>报告年度及</w:t>
      </w:r>
      <w:r>
        <w:rPr>
          <w:rFonts w:hint="eastAsia"/>
          <w:sz w:val="24"/>
        </w:rPr>
        <w:t>以前</w:t>
      </w:r>
      <w:r>
        <w:rPr>
          <w:rFonts w:hint="eastAsia"/>
          <w:iCs/>
          <w:sz w:val="24"/>
        </w:rPr>
        <w:t>投入</w:t>
      </w:r>
      <w:r>
        <w:rPr>
          <w:rFonts w:hint="eastAsia"/>
          <w:sz w:val="24"/>
        </w:rPr>
        <w:t>运行、试运行</w:t>
      </w:r>
      <w:r>
        <w:rPr>
          <w:rFonts w:hint="eastAsia"/>
          <w:iCs/>
          <w:sz w:val="24"/>
        </w:rPr>
        <w:t>的集中式污染治理设施，不论是否通过验收，均</w:t>
      </w:r>
      <w:r>
        <w:rPr>
          <w:rFonts w:hint="eastAsia"/>
          <w:sz w:val="24"/>
        </w:rPr>
        <w:t>纳入调查。</w:t>
      </w:r>
    </w:p>
    <w:p w:rsidR="00992155" w:rsidRDefault="004E4FFC" w:rsidP="00CB2383">
      <w:pPr>
        <w:spacing w:line="360" w:lineRule="auto"/>
        <w:ind w:firstLine="200"/>
        <w:rPr>
          <w:sz w:val="24"/>
        </w:rPr>
      </w:pPr>
      <w:r>
        <w:rPr>
          <w:rFonts w:hint="eastAsia"/>
          <w:sz w:val="24"/>
        </w:rPr>
        <w:t>报告年度内关停但有事实排污的污水处理厂、危险废物处理场及封场的生活垃圾填埋厂均纳入本次调查。</w:t>
      </w:r>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b/>
          <w:bCs/>
          <w:sz w:val="24"/>
        </w:rPr>
        <w:t>调查内容</w:t>
      </w:r>
    </w:p>
    <w:p w:rsidR="00992155" w:rsidRDefault="004E4FFC">
      <w:pPr>
        <w:pStyle w:val="3"/>
        <w:spacing w:before="0" w:after="0" w:line="360" w:lineRule="auto"/>
        <w:ind w:left="0" w:firstLineChars="200" w:firstLine="482"/>
        <w:rPr>
          <w:rFonts w:ascii="宋体" w:hAnsi="宋体"/>
          <w:b w:val="0"/>
          <w:sz w:val="24"/>
        </w:rPr>
      </w:pPr>
      <w:r>
        <w:rPr>
          <w:rFonts w:ascii="宋体" w:hAnsi="宋体"/>
          <w:bCs w:val="0"/>
          <w:sz w:val="24"/>
          <w:szCs w:val="24"/>
        </w:rPr>
        <w:t>集中式污染治理设施调查内容</w:t>
      </w:r>
    </w:p>
    <w:p w:rsidR="00992155" w:rsidRDefault="004E4FFC" w:rsidP="00CB2383">
      <w:pPr>
        <w:spacing w:line="360" w:lineRule="auto"/>
        <w:ind w:firstLineChars="200" w:firstLine="480"/>
        <w:rPr>
          <w:sz w:val="24"/>
        </w:rPr>
      </w:pPr>
      <w:r>
        <w:rPr>
          <w:rFonts w:hint="eastAsia"/>
          <w:sz w:val="24"/>
        </w:rPr>
        <w:t>（</w:t>
      </w:r>
      <w:r>
        <w:rPr>
          <w:sz w:val="24"/>
        </w:rPr>
        <w:t>1</w:t>
      </w:r>
      <w:r>
        <w:rPr>
          <w:rFonts w:hint="eastAsia"/>
          <w:sz w:val="24"/>
        </w:rPr>
        <w:t>）单位基本情况，包括单位名称、代码、位置信息、联系方式等；</w:t>
      </w:r>
    </w:p>
    <w:p w:rsidR="00992155" w:rsidRDefault="004E4FFC" w:rsidP="00CB2383">
      <w:pPr>
        <w:spacing w:line="360" w:lineRule="auto"/>
        <w:ind w:firstLineChars="200" w:firstLine="480"/>
        <w:rPr>
          <w:sz w:val="24"/>
        </w:rPr>
      </w:pPr>
      <w:r>
        <w:rPr>
          <w:rFonts w:hint="eastAsia"/>
          <w:sz w:val="24"/>
        </w:rPr>
        <w:t>（</w:t>
      </w:r>
      <w:r>
        <w:rPr>
          <w:sz w:val="24"/>
        </w:rPr>
        <w:t>2</w:t>
      </w:r>
      <w:r>
        <w:rPr>
          <w:rFonts w:hint="eastAsia"/>
          <w:sz w:val="24"/>
        </w:rPr>
        <w:t>）污染治理设施建设与运行情况；</w:t>
      </w:r>
    </w:p>
    <w:p w:rsidR="00992155" w:rsidRDefault="004E4FFC" w:rsidP="00CB2383">
      <w:pPr>
        <w:spacing w:line="360" w:lineRule="auto"/>
        <w:ind w:firstLineChars="200" w:firstLine="480"/>
        <w:rPr>
          <w:sz w:val="24"/>
        </w:rPr>
      </w:pPr>
      <w:r>
        <w:rPr>
          <w:rFonts w:hint="eastAsia"/>
          <w:sz w:val="24"/>
        </w:rPr>
        <w:t>（</w:t>
      </w:r>
      <w:r>
        <w:rPr>
          <w:sz w:val="24"/>
        </w:rPr>
        <w:t>3</w:t>
      </w:r>
      <w:r>
        <w:rPr>
          <w:rFonts w:hint="eastAsia"/>
          <w:sz w:val="24"/>
        </w:rPr>
        <w:t>）能源消费、污染物处理、处置和综合利用情况；</w:t>
      </w:r>
    </w:p>
    <w:p w:rsidR="00992155" w:rsidRDefault="004E4FFC" w:rsidP="00CB2383">
      <w:pPr>
        <w:spacing w:line="360" w:lineRule="auto"/>
        <w:ind w:firstLineChars="200" w:firstLine="480"/>
        <w:rPr>
          <w:sz w:val="24"/>
        </w:rPr>
      </w:pPr>
      <w:r>
        <w:rPr>
          <w:rFonts w:hint="eastAsia"/>
          <w:sz w:val="24"/>
        </w:rPr>
        <w:t>（</w:t>
      </w:r>
      <w:r>
        <w:rPr>
          <w:sz w:val="24"/>
        </w:rPr>
        <w:t>4</w:t>
      </w:r>
      <w:r>
        <w:rPr>
          <w:rFonts w:hint="eastAsia"/>
          <w:sz w:val="24"/>
        </w:rPr>
        <w:t>）二次污染的产生、治理、排放情况；</w:t>
      </w:r>
    </w:p>
    <w:p w:rsidR="00992155" w:rsidRDefault="004E4FFC">
      <w:pPr>
        <w:pStyle w:val="3"/>
        <w:spacing w:before="0" w:after="0" w:line="360" w:lineRule="auto"/>
        <w:ind w:left="0" w:firstLineChars="200" w:firstLine="482"/>
        <w:rPr>
          <w:rFonts w:ascii="宋体" w:hAnsi="宋体"/>
          <w:b w:val="0"/>
          <w:sz w:val="24"/>
        </w:rPr>
      </w:pPr>
      <w:r>
        <w:rPr>
          <w:rFonts w:ascii="宋体" w:hAnsi="宋体"/>
          <w:bCs w:val="0"/>
          <w:sz w:val="24"/>
          <w:szCs w:val="24"/>
        </w:rPr>
        <w:t>调查污染物种类</w:t>
      </w:r>
    </w:p>
    <w:p w:rsidR="00992155" w:rsidRDefault="004E4FFC" w:rsidP="00CB2383">
      <w:pPr>
        <w:spacing w:line="360" w:lineRule="auto"/>
        <w:ind w:firstLineChars="200" w:firstLine="480"/>
        <w:rPr>
          <w:sz w:val="24"/>
        </w:rPr>
      </w:pPr>
      <w:r>
        <w:rPr>
          <w:rFonts w:hint="eastAsia"/>
          <w:sz w:val="24"/>
        </w:rPr>
        <w:t>包括：化学需氧量、氨氮、总氮、总磷、石油类、挥发酚、总铬、六价铬、总汞、总镉、总铅、总砷、氰化物等。</w:t>
      </w:r>
    </w:p>
    <w:p w:rsidR="00992155" w:rsidRDefault="004E4FFC" w:rsidP="00CB2383">
      <w:pPr>
        <w:spacing w:line="360" w:lineRule="auto"/>
        <w:ind w:firstLineChars="200" w:firstLine="480"/>
        <w:rPr>
          <w:sz w:val="24"/>
        </w:rPr>
      </w:pPr>
      <w:r>
        <w:rPr>
          <w:rFonts w:hint="eastAsia"/>
          <w:sz w:val="24"/>
        </w:rPr>
        <w:t>垃圾处理厂或危险废物处理厂排放标准限值中没有的污染物不统计。</w:t>
      </w:r>
    </w:p>
    <w:p w:rsidR="00992155" w:rsidRDefault="004E4FFC" w:rsidP="00CB2383">
      <w:pPr>
        <w:spacing w:line="360" w:lineRule="auto"/>
        <w:ind w:firstLineChars="200" w:firstLine="480"/>
        <w:rPr>
          <w:sz w:val="24"/>
        </w:rPr>
      </w:pPr>
      <w:r>
        <w:rPr>
          <w:rFonts w:hint="eastAsia"/>
          <w:sz w:val="24"/>
        </w:rPr>
        <w:t>（</w:t>
      </w:r>
      <w:r>
        <w:rPr>
          <w:sz w:val="24"/>
        </w:rPr>
        <w:t>2</w:t>
      </w:r>
      <w:r>
        <w:rPr>
          <w:rFonts w:hint="eastAsia"/>
          <w:sz w:val="24"/>
        </w:rPr>
        <w:t>）废气污染物种类</w:t>
      </w:r>
    </w:p>
    <w:p w:rsidR="00992155" w:rsidRDefault="004E4FFC" w:rsidP="00CB2383">
      <w:pPr>
        <w:spacing w:line="360" w:lineRule="auto"/>
        <w:ind w:firstLineChars="200" w:firstLine="480"/>
        <w:rPr>
          <w:sz w:val="24"/>
        </w:rPr>
      </w:pPr>
      <w:r>
        <w:rPr>
          <w:rFonts w:hint="eastAsia"/>
          <w:sz w:val="24"/>
        </w:rPr>
        <w:t>包括：废气中烟尘、二氧化硫、氮氧化物、汞及其化合物、镉及其化合物、铅及其化合物。</w:t>
      </w:r>
    </w:p>
    <w:p w:rsidR="00992155" w:rsidRDefault="004E4FFC" w:rsidP="00CB2383">
      <w:pPr>
        <w:spacing w:line="360" w:lineRule="auto"/>
        <w:ind w:firstLineChars="200" w:firstLine="480"/>
        <w:rPr>
          <w:sz w:val="24"/>
        </w:rPr>
      </w:pPr>
      <w:r>
        <w:rPr>
          <w:rFonts w:hint="eastAsia"/>
          <w:sz w:val="24"/>
        </w:rPr>
        <w:t>垃圾焚烧或危险废物焚烧控制标准中未单独列出标准限值的污染物不统计。</w:t>
      </w:r>
    </w:p>
    <w:p w:rsidR="00992155" w:rsidRDefault="004E4FFC" w:rsidP="00CB2383">
      <w:pPr>
        <w:spacing w:line="360" w:lineRule="auto"/>
        <w:ind w:firstLineChars="200" w:firstLine="480"/>
        <w:rPr>
          <w:sz w:val="24"/>
        </w:rPr>
      </w:pPr>
      <w:r>
        <w:rPr>
          <w:rFonts w:hint="eastAsia"/>
          <w:sz w:val="24"/>
        </w:rPr>
        <w:t>（</w:t>
      </w:r>
      <w:r>
        <w:rPr>
          <w:sz w:val="24"/>
        </w:rPr>
        <w:t>3</w:t>
      </w:r>
      <w:r>
        <w:rPr>
          <w:rFonts w:hint="eastAsia"/>
          <w:sz w:val="24"/>
        </w:rPr>
        <w:t>）固体废物种类</w:t>
      </w:r>
    </w:p>
    <w:p w:rsidR="00992155" w:rsidRDefault="004E4FFC" w:rsidP="00CB2383">
      <w:pPr>
        <w:spacing w:line="360" w:lineRule="auto"/>
        <w:ind w:firstLineChars="200" w:firstLine="480"/>
      </w:pPr>
      <w:r>
        <w:rPr>
          <w:rFonts w:hint="eastAsia"/>
          <w:sz w:val="24"/>
        </w:rPr>
        <w:t>包括：污水处理设施产生的污泥、废物焚烧炉渣和焚烧飞灰等。</w:t>
      </w:r>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b/>
          <w:bCs/>
          <w:sz w:val="24"/>
        </w:rPr>
        <w:t>二次污染</w:t>
      </w:r>
      <w:r>
        <w:rPr>
          <w:rFonts w:ascii="宋体" w:hAnsi="宋体" w:hint="eastAsia"/>
          <w:b/>
          <w:bCs/>
          <w:sz w:val="24"/>
        </w:rPr>
        <w:t>的污染物产生量、排放量核算方法</w:t>
      </w:r>
    </w:p>
    <w:p w:rsidR="00992155" w:rsidRDefault="004E4FFC" w:rsidP="00CB2383">
      <w:pPr>
        <w:spacing w:line="360" w:lineRule="auto"/>
        <w:ind w:firstLineChars="200" w:firstLine="480"/>
        <w:rPr>
          <w:bCs/>
          <w:sz w:val="24"/>
        </w:rPr>
      </w:pPr>
      <w:r>
        <w:rPr>
          <w:rFonts w:hint="eastAsia"/>
          <w:bCs/>
          <w:sz w:val="24"/>
        </w:rPr>
        <w:t>集中式污染治理设施二次污染的废水和废气污染物产生、排放量主要采用实际监测法和产排污系数法核算。污水处理厂废水污染物排放量不计入集中式污染物排放总量；污水处理厂污泥、废物焚烧炉渣、飞灰等固体废物产生量和排放量可按生产运行管理的报表结果填报。</w:t>
      </w:r>
    </w:p>
    <w:p w:rsidR="00992155" w:rsidRDefault="004E4FFC">
      <w:pPr>
        <w:pStyle w:val="3"/>
        <w:spacing w:before="0" w:after="0" w:line="360" w:lineRule="auto"/>
        <w:ind w:left="0" w:firstLineChars="200" w:firstLine="482"/>
        <w:rPr>
          <w:rFonts w:ascii="宋体" w:hAnsi="宋体"/>
          <w:sz w:val="24"/>
        </w:rPr>
      </w:pPr>
      <w:r>
        <w:rPr>
          <w:rFonts w:ascii="宋体" w:hAnsi="宋体" w:hint="eastAsia"/>
          <w:bCs w:val="0"/>
          <w:sz w:val="24"/>
          <w:szCs w:val="24"/>
        </w:rPr>
        <w:lastRenderedPageBreak/>
        <w:t>核算方法选取顺序</w:t>
      </w:r>
    </w:p>
    <w:p w:rsidR="00992155" w:rsidRDefault="004E4FFC">
      <w:pPr>
        <w:spacing w:line="360" w:lineRule="auto"/>
        <w:ind w:firstLineChars="200" w:firstLine="480"/>
        <w:rPr>
          <w:rFonts w:ascii="宋体" w:hAnsi="宋体"/>
          <w:sz w:val="24"/>
        </w:rPr>
      </w:pPr>
      <w:r>
        <w:rPr>
          <w:rFonts w:ascii="宋体" w:hAnsi="宋体" w:hint="eastAsia"/>
          <w:sz w:val="24"/>
        </w:rPr>
        <w:t>1）</w:t>
      </w:r>
      <w:r w:rsidR="00011B12">
        <w:rPr>
          <w:rFonts w:ascii="宋体" w:hAnsi="宋体" w:hint="eastAsia"/>
          <w:sz w:val="24"/>
        </w:rPr>
        <w:t>监测数据符合规范性要求的，采用监测数据法核算污染物产生量和排放量。</w:t>
      </w:r>
    </w:p>
    <w:p w:rsidR="00992155" w:rsidRDefault="004E4FFC">
      <w:pPr>
        <w:spacing w:line="360" w:lineRule="auto"/>
        <w:ind w:firstLineChars="200" w:firstLine="480"/>
        <w:rPr>
          <w:rFonts w:ascii="宋体" w:hAnsi="宋体"/>
          <w:sz w:val="24"/>
        </w:rPr>
      </w:pPr>
      <w:r>
        <w:rPr>
          <w:rFonts w:ascii="宋体" w:hAnsi="宋体" w:hint="eastAsia"/>
          <w:sz w:val="24"/>
        </w:rPr>
        <w:t>2）</w:t>
      </w:r>
      <w:r w:rsidR="00011B12">
        <w:rPr>
          <w:rFonts w:ascii="宋体" w:hAnsi="宋体" w:hint="eastAsia"/>
          <w:sz w:val="24"/>
        </w:rPr>
        <w:t>采用产排污系数法（物料衡算法）核算污染物产生量和排放量。</w:t>
      </w:r>
    </w:p>
    <w:p w:rsidR="00992155" w:rsidRDefault="004E4FFC">
      <w:pPr>
        <w:pStyle w:val="3"/>
        <w:spacing w:before="0" w:after="0" w:line="360" w:lineRule="auto"/>
        <w:ind w:left="0" w:firstLineChars="200" w:firstLine="482"/>
        <w:rPr>
          <w:rFonts w:ascii="宋体" w:hAnsi="宋体"/>
          <w:sz w:val="24"/>
        </w:rPr>
      </w:pPr>
      <w:r>
        <w:rPr>
          <w:rFonts w:ascii="宋体" w:hAnsi="宋体" w:hint="eastAsia"/>
          <w:bCs w:val="0"/>
          <w:sz w:val="24"/>
          <w:szCs w:val="24"/>
        </w:rPr>
        <w:t>监测数据使用规范性要求</w:t>
      </w:r>
    </w:p>
    <w:p w:rsidR="00992155" w:rsidRDefault="004E4FFC">
      <w:pPr>
        <w:spacing w:line="360" w:lineRule="auto"/>
        <w:ind w:firstLineChars="200" w:firstLine="480"/>
        <w:rPr>
          <w:rFonts w:ascii="宋体" w:hAnsi="宋体"/>
          <w:sz w:val="24"/>
        </w:rPr>
      </w:pPr>
      <w:r>
        <w:rPr>
          <w:rFonts w:ascii="宋体" w:hAnsi="宋体" w:hint="eastAsia"/>
          <w:sz w:val="24"/>
        </w:rPr>
        <w:t>符合以下要求的监测数据核算污染物产生、排放量的使用顺序为：自动监测数据、执法监测数据、企业</w:t>
      </w:r>
      <w:r w:rsidR="00011B12">
        <w:rPr>
          <w:rFonts w:ascii="宋体" w:hAnsi="宋体" w:hint="eastAsia"/>
          <w:sz w:val="24"/>
        </w:rPr>
        <w:t>手工监</w:t>
      </w:r>
      <w:r>
        <w:rPr>
          <w:rFonts w:ascii="宋体" w:hAnsi="宋体" w:hint="eastAsia"/>
          <w:sz w:val="24"/>
        </w:rPr>
        <w:t>测数据。</w:t>
      </w:r>
    </w:p>
    <w:p w:rsidR="00992155" w:rsidRDefault="004E4FFC">
      <w:pPr>
        <w:spacing w:line="360" w:lineRule="auto"/>
        <w:ind w:firstLineChars="200" w:firstLine="480"/>
        <w:rPr>
          <w:rFonts w:ascii="宋体" w:hAnsi="宋体"/>
          <w:sz w:val="24"/>
        </w:rPr>
      </w:pPr>
      <w:r>
        <w:rPr>
          <w:rFonts w:ascii="宋体" w:hAnsi="宋体" w:hint="eastAsia"/>
          <w:sz w:val="24"/>
        </w:rPr>
        <w:t>（1）监测数据资质要求</w:t>
      </w:r>
    </w:p>
    <w:p w:rsidR="00992155" w:rsidRDefault="004E4FFC">
      <w:pPr>
        <w:spacing w:line="360" w:lineRule="auto"/>
        <w:ind w:firstLineChars="200" w:firstLine="480"/>
        <w:rPr>
          <w:rFonts w:ascii="宋体" w:hAnsi="宋体"/>
          <w:sz w:val="24"/>
        </w:rPr>
      </w:pPr>
      <w:r>
        <w:rPr>
          <w:rFonts w:ascii="宋体" w:hAnsi="宋体" w:hint="eastAsia"/>
          <w:sz w:val="24"/>
        </w:rPr>
        <w:t>①自动监测数据</w:t>
      </w:r>
    </w:p>
    <w:p w:rsidR="00992155" w:rsidRDefault="004E4FFC">
      <w:pPr>
        <w:spacing w:line="360" w:lineRule="auto"/>
        <w:ind w:firstLineChars="200" w:firstLine="480"/>
        <w:rPr>
          <w:rFonts w:ascii="宋体" w:hAnsi="宋体"/>
          <w:sz w:val="24"/>
        </w:rPr>
      </w:pPr>
      <w:r>
        <w:rPr>
          <w:rFonts w:ascii="宋体" w:hAnsi="宋体" w:hint="eastAsia"/>
          <w:sz w:val="24"/>
        </w:rPr>
        <w:t>调查年度全年按照相应技术规范开展校准、校验和运行维护，季度有效捕集率不低于75%的，可用于污染物产生量和排放量核算。</w:t>
      </w:r>
    </w:p>
    <w:p w:rsidR="00992155" w:rsidRDefault="004E4FFC">
      <w:pPr>
        <w:spacing w:line="360" w:lineRule="auto"/>
        <w:ind w:firstLineChars="200" w:firstLine="480"/>
        <w:rPr>
          <w:rFonts w:ascii="宋体" w:hAnsi="宋体"/>
          <w:sz w:val="24"/>
        </w:rPr>
      </w:pPr>
      <w:r>
        <w:rPr>
          <w:rFonts w:ascii="宋体" w:hAnsi="宋体" w:hint="eastAsia"/>
          <w:sz w:val="24"/>
        </w:rPr>
        <w:t>②执法监测数据</w:t>
      </w:r>
    </w:p>
    <w:p w:rsidR="00992155" w:rsidRDefault="004E4FFC">
      <w:pPr>
        <w:spacing w:line="360" w:lineRule="auto"/>
        <w:ind w:firstLineChars="200" w:firstLine="480"/>
        <w:rPr>
          <w:rFonts w:ascii="宋体" w:hAnsi="宋体"/>
          <w:sz w:val="24"/>
        </w:rPr>
      </w:pPr>
      <w:r>
        <w:rPr>
          <w:rFonts w:ascii="宋体" w:hAnsi="宋体" w:hint="eastAsia"/>
          <w:sz w:val="24"/>
        </w:rPr>
        <w:t>调查年度内由县（市、区、旗）及以上生态环境部门按照监测技术规范要求进行执法监测得到的数据。</w:t>
      </w:r>
    </w:p>
    <w:p w:rsidR="00992155" w:rsidRDefault="004E4FFC">
      <w:pPr>
        <w:spacing w:line="360" w:lineRule="auto"/>
        <w:ind w:firstLineChars="200" w:firstLine="480"/>
        <w:rPr>
          <w:rFonts w:ascii="宋体" w:hAnsi="宋体"/>
          <w:sz w:val="24"/>
        </w:rPr>
      </w:pPr>
      <w:r>
        <w:rPr>
          <w:rFonts w:ascii="宋体" w:hAnsi="宋体" w:hint="eastAsia"/>
          <w:sz w:val="24"/>
        </w:rPr>
        <w:t>③企业</w:t>
      </w:r>
      <w:r w:rsidR="00011B12">
        <w:rPr>
          <w:rFonts w:ascii="宋体" w:hAnsi="宋体" w:hint="eastAsia"/>
          <w:sz w:val="24"/>
        </w:rPr>
        <w:t>手工监测</w:t>
      </w:r>
      <w:r>
        <w:rPr>
          <w:rFonts w:ascii="宋体" w:hAnsi="宋体" w:hint="eastAsia"/>
          <w:sz w:val="24"/>
        </w:rPr>
        <w:t>数据</w:t>
      </w:r>
    </w:p>
    <w:p w:rsidR="00992155" w:rsidRDefault="004E4FFC">
      <w:pPr>
        <w:spacing w:line="360" w:lineRule="auto"/>
        <w:ind w:firstLineChars="200" w:firstLine="480"/>
        <w:rPr>
          <w:rFonts w:ascii="宋体" w:hAnsi="宋体"/>
          <w:sz w:val="24"/>
        </w:rPr>
      </w:pPr>
      <w:r>
        <w:rPr>
          <w:rFonts w:ascii="宋体" w:hAnsi="宋体" w:hint="eastAsia"/>
          <w:sz w:val="24"/>
        </w:rPr>
        <w:t>调查年度内由企业自行监测或委托有资质机构按照有关监测技术规范、标准方法要求监测获得的数据。</w:t>
      </w:r>
    </w:p>
    <w:p w:rsidR="00992155" w:rsidRDefault="004E4FFC">
      <w:pPr>
        <w:spacing w:line="360" w:lineRule="auto"/>
        <w:ind w:firstLineChars="200" w:firstLine="480"/>
        <w:rPr>
          <w:rFonts w:ascii="宋体" w:hAnsi="宋体"/>
          <w:sz w:val="24"/>
        </w:rPr>
      </w:pPr>
      <w:r>
        <w:rPr>
          <w:rFonts w:ascii="宋体" w:hAnsi="宋体" w:hint="eastAsia"/>
          <w:sz w:val="24"/>
        </w:rPr>
        <w:t>（2）监测数据规范性使用要求</w:t>
      </w:r>
    </w:p>
    <w:p w:rsidR="00992155" w:rsidRDefault="004E4FFC">
      <w:pPr>
        <w:spacing w:line="360" w:lineRule="auto"/>
        <w:ind w:firstLineChars="200" w:firstLine="480"/>
        <w:rPr>
          <w:rFonts w:ascii="宋体" w:hAnsi="宋体"/>
          <w:sz w:val="24"/>
        </w:rPr>
      </w:pPr>
      <w:r>
        <w:rPr>
          <w:rFonts w:ascii="宋体" w:hAnsi="宋体" w:hint="eastAsia"/>
          <w:sz w:val="24"/>
        </w:rPr>
        <w:t>监测频次低于每季度1次的，不得采用监测数据法核算排放量。</w:t>
      </w:r>
    </w:p>
    <w:p w:rsidR="00992155" w:rsidRDefault="004E4FFC">
      <w:pPr>
        <w:pStyle w:val="3"/>
        <w:spacing w:before="0" w:after="0" w:line="360" w:lineRule="auto"/>
        <w:ind w:left="0" w:firstLineChars="200" w:firstLine="482"/>
        <w:rPr>
          <w:rFonts w:ascii="宋体" w:hAnsi="宋体"/>
          <w:sz w:val="24"/>
        </w:rPr>
      </w:pPr>
      <w:r>
        <w:rPr>
          <w:rFonts w:ascii="宋体" w:hAnsi="宋体" w:hint="eastAsia"/>
          <w:bCs w:val="0"/>
          <w:sz w:val="24"/>
          <w:szCs w:val="24"/>
        </w:rPr>
        <w:t>产排污系数法使用要求</w:t>
      </w:r>
    </w:p>
    <w:p w:rsidR="00992155" w:rsidRDefault="004E4FFC">
      <w:pPr>
        <w:spacing w:line="360" w:lineRule="auto"/>
        <w:ind w:firstLineChars="200" w:firstLine="480"/>
        <w:rPr>
          <w:rFonts w:hAnsi="宋体"/>
          <w:sz w:val="24"/>
        </w:rPr>
      </w:pPr>
      <w:r>
        <w:rPr>
          <w:rFonts w:hAnsi="宋体" w:hint="eastAsia"/>
          <w:sz w:val="24"/>
        </w:rPr>
        <w:t>根据</w:t>
      </w:r>
      <w:r>
        <w:rPr>
          <w:rFonts w:hint="eastAsia"/>
          <w:sz w:val="24"/>
        </w:rPr>
        <w:t>《排放源统计调查制度产排污核算方法和系数手册》</w:t>
      </w:r>
      <w:r>
        <w:rPr>
          <w:rFonts w:hAnsi="宋体" w:hint="eastAsia"/>
          <w:sz w:val="24"/>
        </w:rPr>
        <w:t>使用。</w:t>
      </w:r>
    </w:p>
    <w:p w:rsidR="00992155" w:rsidRDefault="00992155">
      <w:pPr>
        <w:spacing w:line="360" w:lineRule="auto"/>
        <w:ind w:firstLineChars="200" w:firstLine="480"/>
        <w:rPr>
          <w:bCs/>
          <w:sz w:val="24"/>
        </w:rPr>
      </w:pPr>
    </w:p>
    <w:p w:rsidR="00992155" w:rsidRDefault="004E4FFC">
      <w:pPr>
        <w:keepNext/>
        <w:keepLines/>
        <w:numPr>
          <w:ilvl w:val="0"/>
          <w:numId w:val="1"/>
        </w:numPr>
        <w:spacing w:line="360" w:lineRule="auto"/>
        <w:ind w:firstLineChars="200" w:firstLine="482"/>
        <w:outlineLvl w:val="0"/>
        <w:rPr>
          <w:rFonts w:ascii="宋体" w:hAnsi="宋体"/>
          <w:b/>
          <w:bCs/>
          <w:kern w:val="44"/>
          <w:sz w:val="24"/>
        </w:rPr>
      </w:pPr>
      <w:bookmarkStart w:id="33" w:name="_Toc23434"/>
      <w:r>
        <w:rPr>
          <w:rFonts w:ascii="宋体" w:hAnsi="宋体" w:hint="eastAsia"/>
          <w:b/>
          <w:bCs/>
          <w:kern w:val="44"/>
          <w:sz w:val="24"/>
        </w:rPr>
        <w:t>移动源</w:t>
      </w:r>
      <w:bookmarkEnd w:id="33"/>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hint="eastAsia"/>
          <w:b/>
          <w:bCs/>
          <w:sz w:val="24"/>
        </w:rPr>
        <w:t>调查对象与范围</w:t>
      </w:r>
    </w:p>
    <w:p w:rsidR="00992155" w:rsidRDefault="004E4FFC">
      <w:pPr>
        <w:adjustRightInd w:val="0"/>
        <w:snapToGrid w:val="0"/>
        <w:spacing w:line="360" w:lineRule="auto"/>
        <w:ind w:firstLineChars="200" w:firstLine="480"/>
        <w:rPr>
          <w:sz w:val="24"/>
          <w:lang w:bidi="ar"/>
        </w:rPr>
      </w:pPr>
      <w:r>
        <w:rPr>
          <w:rFonts w:hint="eastAsia"/>
          <w:sz w:val="24"/>
          <w:lang w:bidi="ar"/>
        </w:rPr>
        <w:t>调查对象主要为机动车，包括汽车、低速汽车和摩托车。厂内自用、未在交管部门登记注册的机动车等不纳入排放源统计调查范围。</w:t>
      </w:r>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hint="eastAsia"/>
          <w:b/>
          <w:bCs/>
          <w:sz w:val="24"/>
        </w:rPr>
        <w:t>调查内容</w:t>
      </w:r>
    </w:p>
    <w:p w:rsidR="00992155" w:rsidRDefault="004E4FFC">
      <w:pPr>
        <w:adjustRightInd w:val="0"/>
        <w:snapToGrid w:val="0"/>
        <w:spacing w:line="360" w:lineRule="auto"/>
        <w:ind w:firstLineChars="200" w:firstLine="480"/>
        <w:rPr>
          <w:sz w:val="24"/>
          <w:lang w:bidi="ar"/>
        </w:rPr>
      </w:pPr>
      <w:r>
        <w:rPr>
          <w:rFonts w:hint="eastAsia"/>
          <w:sz w:val="24"/>
          <w:lang w:bidi="ar"/>
        </w:rPr>
        <w:t>按车辆类型、燃料种类、初次登记日期划分的各类机动车保有量，氮氧化物、颗粒物、挥发性有机物排放情况。</w:t>
      </w:r>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hint="eastAsia"/>
          <w:b/>
          <w:bCs/>
          <w:sz w:val="24"/>
        </w:rPr>
        <w:t>调查表的填报</w:t>
      </w:r>
    </w:p>
    <w:p w:rsidR="00992155" w:rsidRDefault="004E4FFC">
      <w:pPr>
        <w:adjustRightInd w:val="0"/>
        <w:snapToGrid w:val="0"/>
        <w:spacing w:line="360" w:lineRule="auto"/>
        <w:ind w:firstLineChars="200" w:firstLine="480"/>
        <w:rPr>
          <w:sz w:val="24"/>
          <w:lang w:bidi="ar"/>
        </w:rPr>
      </w:pPr>
      <w:r>
        <w:rPr>
          <w:rFonts w:hint="eastAsia"/>
          <w:sz w:val="24"/>
          <w:lang w:bidi="ar"/>
        </w:rPr>
        <w:t>《各地区机动车保有量情况》（综</w:t>
      </w:r>
      <w:r>
        <w:rPr>
          <w:rFonts w:hint="eastAsia"/>
          <w:sz w:val="24"/>
          <w:lang w:bidi="ar"/>
        </w:rPr>
        <w:t>5</w:t>
      </w:r>
      <w:r>
        <w:rPr>
          <w:sz w:val="24"/>
          <w:lang w:bidi="ar"/>
        </w:rPr>
        <w:t>01</w:t>
      </w:r>
      <w:r>
        <w:rPr>
          <w:rFonts w:hint="eastAsia"/>
          <w:sz w:val="24"/>
          <w:lang w:bidi="ar"/>
        </w:rPr>
        <w:t>表）由各省（直辖市、自治区）级生态</w:t>
      </w:r>
      <w:r>
        <w:rPr>
          <w:rFonts w:hint="eastAsia"/>
          <w:sz w:val="24"/>
          <w:lang w:bidi="ar"/>
        </w:rPr>
        <w:lastRenderedPageBreak/>
        <w:t>环境统计部门填报，数据来源于各省（直辖市、自治区）公安交管部门。</w:t>
      </w:r>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hint="eastAsia"/>
          <w:b/>
          <w:bCs/>
          <w:sz w:val="24"/>
        </w:rPr>
        <w:t>污染物排放量核算</w:t>
      </w:r>
    </w:p>
    <w:p w:rsidR="00992155" w:rsidRDefault="004E4FFC">
      <w:pPr>
        <w:adjustRightInd w:val="0"/>
        <w:snapToGrid w:val="0"/>
        <w:spacing w:line="360" w:lineRule="auto"/>
        <w:ind w:firstLineChars="200" w:firstLine="480"/>
        <w:rPr>
          <w:sz w:val="24"/>
          <w:lang w:bidi="ar"/>
        </w:rPr>
      </w:pPr>
      <w:r>
        <w:rPr>
          <w:rFonts w:hint="eastAsia"/>
          <w:sz w:val="24"/>
          <w:lang w:bidi="ar"/>
        </w:rPr>
        <w:t>机动车污染物排放量采用排放系数法测算。公式如下：</w:t>
      </w:r>
    </w:p>
    <w:p w:rsidR="00992155" w:rsidRDefault="004E4FFC">
      <w:pPr>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各省机动车污染物排放量</w:t>
      </w:r>
      <w:r>
        <w:rPr>
          <w:rFonts w:ascii="仿宋_GB2312" w:eastAsia="仿宋_GB2312" w:hAnsi="宋体"/>
          <w:sz w:val="24"/>
        </w:rPr>
        <w:t xml:space="preserve"> = 机动车保有量 </w:t>
      </w:r>
      <w:r>
        <w:rPr>
          <w:rFonts w:ascii="仿宋_GB2312" w:eastAsia="仿宋_GB2312" w:hAnsi="宋体"/>
          <w:sz w:val="24"/>
        </w:rPr>
        <w:t>×</w:t>
      </w:r>
      <w:r>
        <w:rPr>
          <w:rFonts w:ascii="仿宋_GB2312" w:eastAsia="仿宋_GB2312" w:hAnsi="宋体"/>
          <w:sz w:val="24"/>
        </w:rPr>
        <w:t xml:space="preserve"> 排放系数</w:t>
      </w:r>
    </w:p>
    <w:p w:rsidR="00992155" w:rsidRDefault="004E4FFC">
      <w:pPr>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排放系数</w:t>
      </w:r>
      <w:r>
        <w:rPr>
          <w:rFonts w:ascii="仿宋_GB2312" w:eastAsia="仿宋_GB2312" w:hAnsi="宋体"/>
          <w:sz w:val="24"/>
        </w:rPr>
        <w:t xml:space="preserve"> = 综合排放因子 </w:t>
      </w:r>
      <w:r>
        <w:rPr>
          <w:rFonts w:ascii="仿宋_GB2312" w:eastAsia="仿宋_GB2312" w:hAnsi="宋体"/>
          <w:sz w:val="24"/>
        </w:rPr>
        <w:t>×</w:t>
      </w:r>
      <w:r>
        <w:rPr>
          <w:rFonts w:ascii="仿宋_GB2312" w:eastAsia="仿宋_GB2312" w:hAnsi="宋体"/>
          <w:sz w:val="24"/>
        </w:rPr>
        <w:t xml:space="preserve"> 年均行驶里程</w:t>
      </w:r>
    </w:p>
    <w:p w:rsidR="00992155" w:rsidRDefault="00992155">
      <w:pPr>
        <w:adjustRightInd w:val="0"/>
        <w:snapToGrid w:val="0"/>
        <w:spacing w:line="360" w:lineRule="auto"/>
        <w:ind w:firstLineChars="200" w:firstLine="480"/>
        <w:rPr>
          <w:rFonts w:ascii="仿宋_GB2312" w:eastAsia="仿宋_GB2312" w:hAnsi="宋体"/>
          <w:sz w:val="24"/>
        </w:rPr>
      </w:pPr>
    </w:p>
    <w:p w:rsidR="00992155" w:rsidRDefault="004E4FFC">
      <w:pPr>
        <w:pStyle w:val="1"/>
        <w:spacing w:before="0" w:after="0" w:line="360" w:lineRule="auto"/>
        <w:ind w:firstLineChars="200" w:firstLine="482"/>
        <w:rPr>
          <w:rFonts w:ascii="宋体" w:hAnsi="宋体"/>
          <w:sz w:val="24"/>
          <w:szCs w:val="24"/>
        </w:rPr>
      </w:pPr>
      <w:bookmarkStart w:id="34" w:name="_Toc23888"/>
      <w:r>
        <w:rPr>
          <w:rFonts w:ascii="宋体" w:hAnsi="宋体" w:hint="eastAsia"/>
          <w:sz w:val="24"/>
          <w:szCs w:val="24"/>
        </w:rPr>
        <w:t>季报</w:t>
      </w:r>
      <w:bookmarkEnd w:id="34"/>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b/>
          <w:bCs/>
          <w:sz w:val="24"/>
        </w:rPr>
        <w:t>调查范围和对象</w:t>
      </w:r>
    </w:p>
    <w:p w:rsidR="00992155" w:rsidRDefault="004E4FFC">
      <w:pPr>
        <w:spacing w:beforeLines="50" w:before="156" w:line="360" w:lineRule="auto"/>
        <w:ind w:firstLineChars="200" w:firstLine="480"/>
        <w:rPr>
          <w:rFonts w:hAnsi="宋体"/>
          <w:sz w:val="24"/>
        </w:rPr>
      </w:pPr>
      <w:r>
        <w:rPr>
          <w:rFonts w:hAnsi="宋体"/>
          <w:sz w:val="24"/>
        </w:rPr>
        <w:t>调查范围包括</w:t>
      </w:r>
      <w:r>
        <w:rPr>
          <w:rFonts w:hAnsi="宋体" w:hint="eastAsia"/>
          <w:sz w:val="24"/>
        </w:rPr>
        <w:t>重点排污单位中的火电（火力发电行业代码</w:t>
      </w:r>
      <w:r>
        <w:rPr>
          <w:rFonts w:hAnsi="宋体" w:hint="eastAsia"/>
          <w:sz w:val="24"/>
        </w:rPr>
        <w:t>4411</w:t>
      </w:r>
      <w:r>
        <w:rPr>
          <w:rFonts w:hAnsi="宋体" w:hint="eastAsia"/>
          <w:sz w:val="24"/>
        </w:rPr>
        <w:t>，热电联产行业代码</w:t>
      </w:r>
      <w:r>
        <w:rPr>
          <w:rFonts w:hAnsi="宋体" w:hint="eastAsia"/>
          <w:sz w:val="24"/>
        </w:rPr>
        <w:t>4412</w:t>
      </w:r>
      <w:r>
        <w:rPr>
          <w:rFonts w:hAnsi="宋体" w:hint="eastAsia"/>
          <w:sz w:val="24"/>
        </w:rPr>
        <w:t>和自备电厂）、水泥制造业（</w:t>
      </w:r>
      <w:r>
        <w:rPr>
          <w:rFonts w:hAnsi="宋体" w:hint="eastAsia"/>
          <w:sz w:val="24"/>
        </w:rPr>
        <w:t>3011</w:t>
      </w:r>
      <w:r>
        <w:rPr>
          <w:rFonts w:hAnsi="宋体" w:hint="eastAsia"/>
          <w:sz w:val="24"/>
        </w:rPr>
        <w:t>）、黑色金属冶炼业（炼铁</w:t>
      </w:r>
      <w:r>
        <w:rPr>
          <w:rFonts w:hAnsi="宋体" w:hint="eastAsia"/>
          <w:sz w:val="24"/>
        </w:rPr>
        <w:t>311</w:t>
      </w:r>
      <w:r>
        <w:rPr>
          <w:rFonts w:hAnsi="宋体" w:hint="eastAsia"/>
          <w:sz w:val="24"/>
        </w:rPr>
        <w:t>，炼钢</w:t>
      </w:r>
      <w:r>
        <w:rPr>
          <w:rFonts w:hAnsi="宋体" w:hint="eastAsia"/>
          <w:sz w:val="24"/>
        </w:rPr>
        <w:t>312</w:t>
      </w:r>
      <w:r>
        <w:rPr>
          <w:rFonts w:hAnsi="宋体" w:hint="eastAsia"/>
          <w:sz w:val="24"/>
        </w:rPr>
        <w:t>、铁合金冶炼</w:t>
      </w:r>
      <w:r>
        <w:rPr>
          <w:rFonts w:hAnsi="宋体" w:hint="eastAsia"/>
          <w:sz w:val="24"/>
        </w:rPr>
        <w:t>314</w:t>
      </w:r>
      <w:r>
        <w:rPr>
          <w:rFonts w:hAnsi="宋体" w:hint="eastAsia"/>
          <w:sz w:val="24"/>
        </w:rPr>
        <w:t>）、造纸和纸制品业（</w:t>
      </w:r>
      <w:r>
        <w:rPr>
          <w:rFonts w:hAnsi="宋体" w:hint="eastAsia"/>
          <w:sz w:val="24"/>
        </w:rPr>
        <w:t>22</w:t>
      </w:r>
      <w:r>
        <w:rPr>
          <w:rFonts w:hAnsi="宋体" w:hint="eastAsia"/>
          <w:sz w:val="24"/>
        </w:rPr>
        <w:t>）、原油加工及石油制品制造业（</w:t>
      </w:r>
      <w:r>
        <w:rPr>
          <w:rFonts w:hAnsi="宋体" w:hint="eastAsia"/>
          <w:sz w:val="24"/>
        </w:rPr>
        <w:t>2511</w:t>
      </w:r>
      <w:r>
        <w:rPr>
          <w:rFonts w:hAnsi="宋体" w:hint="eastAsia"/>
          <w:sz w:val="24"/>
        </w:rPr>
        <w:t>）等行业企业，以及所有的城镇污水处理厂和工业废水集中处理厂。</w:t>
      </w:r>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b/>
          <w:bCs/>
          <w:sz w:val="24"/>
        </w:rPr>
        <w:t>调查内容</w:t>
      </w:r>
    </w:p>
    <w:p w:rsidR="00992155" w:rsidRDefault="004E4FFC">
      <w:pPr>
        <w:numPr>
          <w:ilvl w:val="255"/>
          <w:numId w:val="0"/>
        </w:numPr>
        <w:spacing w:beforeLines="50" w:before="156" w:line="360" w:lineRule="auto"/>
        <w:ind w:firstLineChars="200" w:firstLine="480"/>
        <w:rPr>
          <w:rFonts w:hAnsi="宋体"/>
          <w:sz w:val="24"/>
        </w:rPr>
      </w:pPr>
      <w:r>
        <w:rPr>
          <w:rFonts w:hAnsi="宋体" w:hint="eastAsia"/>
          <w:sz w:val="24"/>
        </w:rPr>
        <w:t>为提高报送时效，突出重点，季报调查内容在年报基础上做了如下调整：</w:t>
      </w:r>
    </w:p>
    <w:p w:rsidR="00992155" w:rsidRDefault="004E4FFC">
      <w:pPr>
        <w:numPr>
          <w:ilvl w:val="0"/>
          <w:numId w:val="2"/>
        </w:numPr>
        <w:spacing w:beforeLines="50" w:before="156" w:line="360" w:lineRule="auto"/>
        <w:ind w:firstLineChars="200" w:firstLine="480"/>
        <w:rPr>
          <w:rFonts w:hAnsi="宋体"/>
          <w:sz w:val="24"/>
        </w:rPr>
      </w:pPr>
      <w:r>
        <w:rPr>
          <w:rFonts w:hAnsi="宋体" w:hint="eastAsia"/>
          <w:sz w:val="24"/>
        </w:rPr>
        <w:t>对部分统计指标进行了简化。工业污染物统计指标仅限于废水、废气指标，固体废物和危险废物不纳入统计；聚焦行业重点污染排放，火电、水泥制造业、黑色金属冶炼业只统计废气污染物，造纸和纸制品业统计废水污染物（有自备电厂的考虑废气排放）。</w:t>
      </w:r>
    </w:p>
    <w:p w:rsidR="00992155" w:rsidRDefault="004E4FFC">
      <w:pPr>
        <w:numPr>
          <w:ilvl w:val="0"/>
          <w:numId w:val="2"/>
        </w:numPr>
        <w:spacing w:beforeLines="50" w:before="156" w:line="360" w:lineRule="auto"/>
        <w:ind w:firstLineChars="200" w:firstLine="480"/>
        <w:rPr>
          <w:rFonts w:hAnsi="宋体"/>
          <w:sz w:val="24"/>
        </w:rPr>
      </w:pPr>
      <w:r>
        <w:rPr>
          <w:rFonts w:hAnsi="宋体" w:hint="eastAsia"/>
          <w:sz w:val="24"/>
        </w:rPr>
        <w:t>新增一张调查表。为及时掌握工业企</w:t>
      </w:r>
      <w:r w:rsidR="008D41D8">
        <w:rPr>
          <w:rFonts w:hAnsi="宋体" w:hint="eastAsia"/>
          <w:sz w:val="24"/>
        </w:rPr>
        <w:t>业治理水平进展，合理评估污染物排放量变化，新增“工业企业污染防治</w:t>
      </w:r>
      <w:bookmarkStart w:id="35" w:name="_GoBack"/>
      <w:bookmarkEnd w:id="35"/>
      <w:r>
        <w:rPr>
          <w:rFonts w:hAnsi="宋体" w:hint="eastAsia"/>
          <w:sz w:val="24"/>
        </w:rPr>
        <w:t>项目投运情况调度”表，要求报送在本调查期内容投入运行、发挥减排实效的工程项目。</w:t>
      </w:r>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hint="eastAsia"/>
          <w:b/>
          <w:bCs/>
          <w:sz w:val="24"/>
        </w:rPr>
        <w:t>填报要求</w:t>
      </w:r>
    </w:p>
    <w:p w:rsidR="00992155" w:rsidRDefault="004E4FFC">
      <w:pPr>
        <w:numPr>
          <w:ilvl w:val="0"/>
          <w:numId w:val="3"/>
        </w:numPr>
        <w:spacing w:line="360" w:lineRule="auto"/>
        <w:ind w:firstLineChars="200" w:firstLine="480"/>
        <w:rPr>
          <w:rFonts w:hAnsi="宋体"/>
          <w:sz w:val="24"/>
        </w:rPr>
      </w:pPr>
      <w:r>
        <w:rPr>
          <w:rFonts w:hAnsi="宋体" w:hint="eastAsia"/>
          <w:sz w:val="24"/>
        </w:rPr>
        <w:t>严格按照要求完成数据上报和审核工作。季报分别于</w:t>
      </w:r>
      <w:r>
        <w:rPr>
          <w:rFonts w:hAnsi="宋体" w:hint="eastAsia"/>
          <w:sz w:val="24"/>
        </w:rPr>
        <w:t>1</w:t>
      </w:r>
      <w:r>
        <w:rPr>
          <w:rFonts w:hAnsi="宋体" w:hint="eastAsia"/>
          <w:sz w:val="24"/>
        </w:rPr>
        <w:t>月、</w:t>
      </w:r>
      <w:r>
        <w:rPr>
          <w:rFonts w:hAnsi="宋体" w:hint="eastAsia"/>
          <w:sz w:val="24"/>
        </w:rPr>
        <w:t>4</w:t>
      </w:r>
      <w:r>
        <w:rPr>
          <w:rFonts w:hAnsi="宋体" w:hint="eastAsia"/>
          <w:sz w:val="24"/>
        </w:rPr>
        <w:t>月、</w:t>
      </w:r>
      <w:r>
        <w:rPr>
          <w:rFonts w:hAnsi="宋体"/>
          <w:sz w:val="24"/>
        </w:rPr>
        <w:t>7</w:t>
      </w:r>
      <w:r>
        <w:rPr>
          <w:rFonts w:hAnsi="宋体" w:hint="eastAsia"/>
          <w:sz w:val="24"/>
        </w:rPr>
        <w:t>月和</w:t>
      </w:r>
      <w:r>
        <w:rPr>
          <w:rFonts w:hAnsi="宋体" w:hint="eastAsia"/>
          <w:sz w:val="24"/>
        </w:rPr>
        <w:t>10</w:t>
      </w:r>
      <w:r>
        <w:rPr>
          <w:rFonts w:hAnsi="宋体" w:hint="eastAsia"/>
          <w:sz w:val="24"/>
        </w:rPr>
        <w:t>月开始报送。统计调查单位在每个季度结束第</w:t>
      </w:r>
      <w:r>
        <w:rPr>
          <w:rFonts w:hAnsi="宋体"/>
          <w:sz w:val="24"/>
        </w:rPr>
        <w:t>1</w:t>
      </w:r>
      <w:r>
        <w:rPr>
          <w:rFonts w:hAnsi="宋体" w:hint="eastAsia"/>
          <w:sz w:val="24"/>
        </w:rPr>
        <w:t>个月的前</w:t>
      </w:r>
      <w:r>
        <w:rPr>
          <w:rFonts w:hAnsi="宋体"/>
          <w:sz w:val="24"/>
        </w:rPr>
        <w:t>8</w:t>
      </w:r>
      <w:r>
        <w:rPr>
          <w:rFonts w:hAnsi="宋体" w:hint="eastAsia"/>
          <w:sz w:val="24"/>
        </w:rPr>
        <w:t>个工作日内完成数据上报，市级生态环境部门于调查单位上报后</w:t>
      </w:r>
      <w:r>
        <w:rPr>
          <w:rFonts w:hAnsi="宋体"/>
          <w:sz w:val="24"/>
        </w:rPr>
        <w:t>6</w:t>
      </w:r>
      <w:r>
        <w:rPr>
          <w:rFonts w:hAnsi="宋体" w:hint="eastAsia"/>
          <w:sz w:val="24"/>
        </w:rPr>
        <w:t>个工作日内完成数据审核和提交，省级生态环境部门于市级审核后</w:t>
      </w:r>
      <w:r>
        <w:rPr>
          <w:rFonts w:hAnsi="宋体"/>
          <w:sz w:val="24"/>
        </w:rPr>
        <w:t>4</w:t>
      </w:r>
      <w:r>
        <w:rPr>
          <w:rFonts w:hAnsi="宋体" w:hint="eastAsia"/>
          <w:sz w:val="24"/>
        </w:rPr>
        <w:t>个工作日内完成数据审核和提交。每期企业填报、各级环保部门数据审核等各环节时间节点已经在系统中内置，未完成上报的数据由系统自动提交。</w:t>
      </w:r>
    </w:p>
    <w:p w:rsidR="00992155" w:rsidRDefault="004E4FFC">
      <w:pPr>
        <w:numPr>
          <w:ilvl w:val="0"/>
          <w:numId w:val="3"/>
        </w:numPr>
        <w:spacing w:line="360" w:lineRule="auto"/>
        <w:ind w:firstLineChars="200" w:firstLine="480"/>
        <w:rPr>
          <w:rFonts w:hAnsi="宋体"/>
          <w:sz w:val="24"/>
        </w:rPr>
      </w:pPr>
      <w:r>
        <w:rPr>
          <w:rFonts w:hAnsi="宋体" w:hint="eastAsia"/>
          <w:sz w:val="24"/>
        </w:rPr>
        <w:t>据实完成数据填报。季报分为静态指标和动态指标两类。其中，静态指标</w:t>
      </w:r>
      <w:r>
        <w:rPr>
          <w:rFonts w:hAnsi="宋体" w:hint="eastAsia"/>
          <w:sz w:val="24"/>
        </w:rPr>
        <w:lastRenderedPageBreak/>
        <w:t>指企业基础信息、工艺设备、主要产品原料名称等企业相对固定的信息，填报过程中，静态指标由系统自动带入；动态指标指主要产品原料产量、能源水耗用量、污染设施去除效率等在企业生产运行过程中变化的指标，动态指标由企业根据调查期实际情况填报。</w:t>
      </w:r>
    </w:p>
    <w:p w:rsidR="00992155" w:rsidRDefault="004E4FFC">
      <w:pPr>
        <w:keepNext/>
        <w:keepLines/>
        <w:numPr>
          <w:ilvl w:val="1"/>
          <w:numId w:val="1"/>
        </w:numPr>
        <w:spacing w:line="360" w:lineRule="auto"/>
        <w:ind w:left="0" w:firstLineChars="200" w:firstLine="482"/>
        <w:outlineLvl w:val="1"/>
        <w:rPr>
          <w:rFonts w:ascii="宋体" w:hAnsi="宋体"/>
          <w:b/>
          <w:bCs/>
          <w:sz w:val="24"/>
        </w:rPr>
      </w:pPr>
      <w:r>
        <w:rPr>
          <w:rFonts w:ascii="宋体" w:hAnsi="宋体" w:hint="eastAsia"/>
          <w:b/>
          <w:bCs/>
          <w:sz w:val="24"/>
        </w:rPr>
        <w:t>污染物排放量核算</w:t>
      </w:r>
    </w:p>
    <w:p w:rsidR="00992155" w:rsidRDefault="004E4FFC">
      <w:pPr>
        <w:numPr>
          <w:ilvl w:val="0"/>
          <w:numId w:val="4"/>
        </w:numPr>
        <w:spacing w:line="360" w:lineRule="auto"/>
        <w:ind w:firstLineChars="200" w:firstLine="480"/>
        <w:rPr>
          <w:sz w:val="24"/>
        </w:rPr>
      </w:pPr>
      <w:r>
        <w:rPr>
          <w:rFonts w:hint="eastAsia"/>
          <w:sz w:val="24"/>
        </w:rPr>
        <w:t>季报核算方法原则上沿用年报核算方法，具体包括三种核算方法的筛选、核算环节的确定以及产污系数、治污设施效率等重点核算参数。</w:t>
      </w:r>
    </w:p>
    <w:p w:rsidR="00992155" w:rsidRDefault="004E4FFC">
      <w:pPr>
        <w:numPr>
          <w:ilvl w:val="0"/>
          <w:numId w:val="4"/>
        </w:numPr>
        <w:spacing w:line="360" w:lineRule="auto"/>
        <w:ind w:firstLineChars="200" w:firstLine="480"/>
        <w:rPr>
          <w:sz w:val="24"/>
        </w:rPr>
      </w:pPr>
      <w:r>
        <w:rPr>
          <w:rFonts w:hint="eastAsia"/>
          <w:sz w:val="24"/>
        </w:rPr>
        <w:t>在下述情况下，可以变更核算方法：</w:t>
      </w:r>
    </w:p>
    <w:p w:rsidR="00992155" w:rsidRDefault="004E4FFC">
      <w:pPr>
        <w:numPr>
          <w:ilvl w:val="0"/>
          <w:numId w:val="5"/>
        </w:numPr>
        <w:spacing w:line="360" w:lineRule="auto"/>
        <w:ind w:left="0" w:firstLineChars="200" w:firstLine="480"/>
        <w:rPr>
          <w:rFonts w:hAnsi="宋体"/>
          <w:sz w:val="24"/>
        </w:rPr>
      </w:pPr>
      <w:r>
        <w:rPr>
          <w:rFonts w:hAnsi="宋体" w:hint="eastAsia"/>
          <w:sz w:val="24"/>
        </w:rPr>
        <w:t>有生产工艺变更、新增或关闭生产线且提供证明资料的，同步新增或关闭核算环节；</w:t>
      </w:r>
    </w:p>
    <w:p w:rsidR="00992155" w:rsidRDefault="004E4FFC">
      <w:pPr>
        <w:numPr>
          <w:ilvl w:val="0"/>
          <w:numId w:val="5"/>
        </w:numPr>
        <w:spacing w:line="360" w:lineRule="auto"/>
        <w:ind w:left="0" w:firstLineChars="200" w:firstLine="480"/>
        <w:rPr>
          <w:rFonts w:hAnsi="宋体"/>
          <w:sz w:val="24"/>
        </w:rPr>
      </w:pPr>
      <w:r>
        <w:rPr>
          <w:rFonts w:hAnsi="宋体" w:hint="eastAsia"/>
          <w:sz w:val="24"/>
        </w:rPr>
        <w:t>新建或投运设施的，且填报“工业企业污染方式项目投运情况调度”表的，</w:t>
      </w:r>
      <w:r w:rsidR="00CB2383">
        <w:rPr>
          <w:rFonts w:hAnsi="宋体" w:hint="eastAsia"/>
          <w:sz w:val="24"/>
        </w:rPr>
        <w:t>可调整核算环节污染物去除效率</w:t>
      </w:r>
      <w:r>
        <w:rPr>
          <w:rFonts w:hAnsi="宋体" w:hint="eastAsia"/>
          <w:sz w:val="24"/>
        </w:rPr>
        <w:t>；</w:t>
      </w:r>
    </w:p>
    <w:p w:rsidR="00992155" w:rsidRDefault="004E4FFC">
      <w:pPr>
        <w:numPr>
          <w:ilvl w:val="0"/>
          <w:numId w:val="5"/>
        </w:numPr>
        <w:spacing w:line="360" w:lineRule="auto"/>
        <w:ind w:left="0" w:firstLineChars="200" w:firstLine="480"/>
        <w:rPr>
          <w:rFonts w:hAnsi="宋体"/>
          <w:sz w:val="24"/>
        </w:rPr>
      </w:pPr>
      <w:r>
        <w:rPr>
          <w:rFonts w:hAnsi="宋体" w:hint="eastAsia"/>
          <w:sz w:val="24"/>
        </w:rPr>
        <w:t>治污设施投运率提高且提供证明资料的，可</w:t>
      </w:r>
      <w:r w:rsidR="00CB2383">
        <w:rPr>
          <w:rFonts w:hAnsi="宋体" w:hint="eastAsia"/>
          <w:sz w:val="24"/>
        </w:rPr>
        <w:t>调整</w:t>
      </w:r>
      <w:r>
        <w:rPr>
          <w:rFonts w:hAnsi="宋体" w:hint="eastAsia"/>
          <w:sz w:val="24"/>
        </w:rPr>
        <w:t>对应核算环节污染物去除效率；</w:t>
      </w:r>
    </w:p>
    <w:p w:rsidR="00992155" w:rsidRDefault="004E4FFC">
      <w:pPr>
        <w:numPr>
          <w:ilvl w:val="0"/>
          <w:numId w:val="5"/>
        </w:numPr>
        <w:spacing w:line="360" w:lineRule="auto"/>
        <w:ind w:left="0" w:firstLineChars="200" w:firstLine="480"/>
        <w:rPr>
          <w:rFonts w:hAnsi="宋体"/>
          <w:sz w:val="24"/>
        </w:rPr>
      </w:pPr>
      <w:r>
        <w:rPr>
          <w:rFonts w:hAnsi="宋体" w:hint="eastAsia"/>
          <w:sz w:val="24"/>
        </w:rPr>
        <w:t>对年报核算方法的修正且提供充分证明资料的，可据实更改产污系数以及相关参数，三种核算方法不允许任意调换。</w:t>
      </w:r>
    </w:p>
    <w:p w:rsidR="00992155" w:rsidRDefault="00992155">
      <w:pPr>
        <w:spacing w:line="360" w:lineRule="auto"/>
      </w:pPr>
    </w:p>
    <w:sectPr w:rsidR="00992155">
      <w:footerReference w:type="default" r:id="rId13"/>
      <w:pgSz w:w="11907" w:h="16840"/>
      <w:pgMar w:top="1134" w:right="1701" w:bottom="1134" w:left="170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23" w:rsidRDefault="00EE7823">
      <w:r>
        <w:separator/>
      </w:r>
    </w:p>
  </w:endnote>
  <w:endnote w:type="continuationSeparator" w:id="0">
    <w:p w:rsidR="00EE7823" w:rsidRDefault="00EE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D8" w:rsidRDefault="003F09D8">
    <w:pPr>
      <w:pStyle w:val="a7"/>
      <w:jc w:val="center"/>
    </w:pPr>
    <w:r>
      <w:fldChar w:fldCharType="begin"/>
    </w:r>
    <w:r>
      <w:instrText xml:space="preserve"> PAGE   \* MERGEFORMAT </w:instrText>
    </w:r>
    <w:r>
      <w:fldChar w:fldCharType="separate"/>
    </w:r>
    <w:r w:rsidR="008D41D8">
      <w:rPr>
        <w:noProof/>
      </w:rPr>
      <w:t>- 28 -</w:t>
    </w:r>
    <w:r>
      <w:fldChar w:fldCharType="end"/>
    </w:r>
  </w:p>
  <w:p w:rsidR="003F09D8" w:rsidRDefault="003F09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23" w:rsidRDefault="00EE7823">
      <w:r>
        <w:separator/>
      </w:r>
    </w:p>
  </w:footnote>
  <w:footnote w:type="continuationSeparator" w:id="0">
    <w:p w:rsidR="00EE7823" w:rsidRDefault="00EE7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3318E"/>
    <w:multiLevelType w:val="singleLevel"/>
    <w:tmpl w:val="92A3318E"/>
    <w:lvl w:ilvl="0">
      <w:start w:val="1"/>
      <w:numFmt w:val="decimal"/>
      <w:suff w:val="nothing"/>
      <w:lvlText w:val="%1、"/>
      <w:lvlJc w:val="left"/>
    </w:lvl>
  </w:abstractNum>
  <w:abstractNum w:abstractNumId="1">
    <w:nsid w:val="B87E46B7"/>
    <w:multiLevelType w:val="singleLevel"/>
    <w:tmpl w:val="B87E46B7"/>
    <w:lvl w:ilvl="0">
      <w:start w:val="1"/>
      <w:numFmt w:val="decimal"/>
      <w:lvlText w:val="(%1)"/>
      <w:lvlJc w:val="left"/>
      <w:pPr>
        <w:ind w:left="851" w:hanging="425"/>
      </w:pPr>
      <w:rPr>
        <w:rFonts w:hint="default"/>
      </w:rPr>
    </w:lvl>
  </w:abstractNum>
  <w:abstractNum w:abstractNumId="2">
    <w:nsid w:val="22EF4C3D"/>
    <w:multiLevelType w:val="singleLevel"/>
    <w:tmpl w:val="22EF4C3D"/>
    <w:lvl w:ilvl="0">
      <w:start w:val="1"/>
      <w:numFmt w:val="decimal"/>
      <w:suff w:val="nothing"/>
      <w:lvlText w:val="%1、"/>
      <w:lvlJc w:val="left"/>
    </w:lvl>
  </w:abstractNum>
  <w:abstractNum w:abstractNumId="3">
    <w:nsid w:val="4F6D5B6A"/>
    <w:multiLevelType w:val="singleLevel"/>
    <w:tmpl w:val="4F6D5B6A"/>
    <w:lvl w:ilvl="0">
      <w:start w:val="1"/>
      <w:numFmt w:val="decimal"/>
      <w:suff w:val="nothing"/>
      <w:lvlText w:val="%1、"/>
      <w:lvlJc w:val="left"/>
    </w:lvl>
  </w:abstractNum>
  <w:abstractNum w:abstractNumId="4">
    <w:nsid w:val="5C987EDF"/>
    <w:multiLevelType w:val="multilevel"/>
    <w:tmpl w:val="5C987EDF"/>
    <w:lvl w:ilvl="0">
      <w:start w:val="1"/>
      <w:numFmt w:val="decimal"/>
      <w:pStyle w:val="1"/>
      <w:lvlText w:val="%1、"/>
      <w:lvlJc w:val="left"/>
      <w:pPr>
        <w:ind w:left="0" w:firstLine="0"/>
      </w:pPr>
      <w:rPr>
        <w:rFonts w:ascii="Cambria" w:eastAsia="Times New Roman" w:hAnsi="Cambria" w:cs="Times New Roman" w:hint="default"/>
        <w:b w:val="0"/>
        <w:bCs w:val="0"/>
        <w:i w:val="0"/>
        <w:iCs w:val="0"/>
        <w:caps w:val="0"/>
        <w:smallCaps w:val="0"/>
        <w:strike w:val="0"/>
        <w:dstrike w:val="0"/>
        <w:vanish w:val="0"/>
        <w:color w:val="000000"/>
        <w:spacing w:val="0"/>
        <w:position w:val="0"/>
        <w:sz w:val="24"/>
        <w:szCs w:val="24"/>
        <w:u w:val="none"/>
        <w:vertAlign w:val="baseline"/>
        <w14:shadow w14:blurRad="0" w14:dist="0" w14:dir="0" w14:sx="0" w14:sy="0" w14:kx="0" w14:ky="0" w14:algn="none">
          <w14:srgbClr w14:val="000000"/>
        </w14:shadow>
      </w:rPr>
    </w:lvl>
    <w:lvl w:ilvl="1">
      <w:start w:val="1"/>
      <w:numFmt w:val="decimal"/>
      <w:pStyle w:val="2"/>
      <w:lvlText w:val="%1.%2."/>
      <w:lvlJc w:val="left"/>
      <w:pPr>
        <w:ind w:left="1276" w:firstLine="0"/>
      </w:pPr>
      <w:rPr>
        <w:rFonts w:ascii="Cambria" w:hAnsi="Cambria" w:hint="default"/>
        <w:sz w:val="24"/>
        <w:szCs w:val="24"/>
      </w:rPr>
    </w:lvl>
    <w:lvl w:ilvl="2">
      <w:start w:val="1"/>
      <w:numFmt w:val="decimal"/>
      <w:pStyle w:val="3"/>
      <w:lvlText w:val="%1.%2.%3."/>
      <w:lvlJc w:val="left"/>
      <w:pPr>
        <w:ind w:left="2411" w:firstLine="0"/>
      </w:pPr>
      <w:rPr>
        <w:rFonts w:hint="eastAsia"/>
        <w:b/>
      </w:rPr>
    </w:lvl>
    <w:lvl w:ilvl="3">
      <w:start w:val="1"/>
      <w:numFmt w:val="decimal"/>
      <w:pStyle w:val="4"/>
      <w:lvlText w:val="%1.%2.%3.%4."/>
      <w:lvlJc w:val="left"/>
      <w:pPr>
        <w:ind w:left="0" w:firstLine="0"/>
      </w:pPr>
      <w:rPr>
        <w:rFonts w:hint="eastAsia"/>
      </w:rPr>
    </w:lvl>
    <w:lvl w:ilvl="4">
      <w:start w:val="1"/>
      <w:numFmt w:val="decimal"/>
      <w:pStyle w:val="5"/>
      <w:lvlText w:val="%2.%3.%4.%5."/>
      <w:lvlJc w:val="left"/>
      <w:pPr>
        <w:ind w:left="0" w:firstLine="0"/>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9E"/>
    <w:rsid w:val="000008CB"/>
    <w:rsid w:val="00001119"/>
    <w:rsid w:val="000028B9"/>
    <w:rsid w:val="00003134"/>
    <w:rsid w:val="00003680"/>
    <w:rsid w:val="00004850"/>
    <w:rsid w:val="00004CF0"/>
    <w:rsid w:val="00006A1E"/>
    <w:rsid w:val="000072BC"/>
    <w:rsid w:val="00011B12"/>
    <w:rsid w:val="00012FDA"/>
    <w:rsid w:val="000134D3"/>
    <w:rsid w:val="00015D0D"/>
    <w:rsid w:val="0002228B"/>
    <w:rsid w:val="000231D0"/>
    <w:rsid w:val="00023F8F"/>
    <w:rsid w:val="0002553E"/>
    <w:rsid w:val="00026E58"/>
    <w:rsid w:val="00027CA4"/>
    <w:rsid w:val="00027E21"/>
    <w:rsid w:val="00031249"/>
    <w:rsid w:val="00034C6A"/>
    <w:rsid w:val="00035A38"/>
    <w:rsid w:val="0003639E"/>
    <w:rsid w:val="00040C29"/>
    <w:rsid w:val="000431C2"/>
    <w:rsid w:val="00044FAE"/>
    <w:rsid w:val="00046625"/>
    <w:rsid w:val="00047706"/>
    <w:rsid w:val="00050309"/>
    <w:rsid w:val="00050574"/>
    <w:rsid w:val="00053D51"/>
    <w:rsid w:val="00053E2C"/>
    <w:rsid w:val="0005461F"/>
    <w:rsid w:val="00054F6E"/>
    <w:rsid w:val="00056B1F"/>
    <w:rsid w:val="00061389"/>
    <w:rsid w:val="000615DF"/>
    <w:rsid w:val="00061890"/>
    <w:rsid w:val="0006320D"/>
    <w:rsid w:val="00063777"/>
    <w:rsid w:val="00063D0A"/>
    <w:rsid w:val="00063F5C"/>
    <w:rsid w:val="000650F6"/>
    <w:rsid w:val="00067664"/>
    <w:rsid w:val="00070795"/>
    <w:rsid w:val="00070958"/>
    <w:rsid w:val="00071DC8"/>
    <w:rsid w:val="00073C30"/>
    <w:rsid w:val="00073C7E"/>
    <w:rsid w:val="0007508B"/>
    <w:rsid w:val="00075B13"/>
    <w:rsid w:val="00075EA3"/>
    <w:rsid w:val="00075FB6"/>
    <w:rsid w:val="00076477"/>
    <w:rsid w:val="000804FB"/>
    <w:rsid w:val="000806B4"/>
    <w:rsid w:val="00082E31"/>
    <w:rsid w:val="00082F5C"/>
    <w:rsid w:val="00084D79"/>
    <w:rsid w:val="00085F5C"/>
    <w:rsid w:val="00086AF7"/>
    <w:rsid w:val="00090488"/>
    <w:rsid w:val="0009085E"/>
    <w:rsid w:val="00090996"/>
    <w:rsid w:val="00091588"/>
    <w:rsid w:val="00092257"/>
    <w:rsid w:val="00094863"/>
    <w:rsid w:val="0009573E"/>
    <w:rsid w:val="00096344"/>
    <w:rsid w:val="00096E73"/>
    <w:rsid w:val="00097F45"/>
    <w:rsid w:val="000A1496"/>
    <w:rsid w:val="000A3F60"/>
    <w:rsid w:val="000A4D57"/>
    <w:rsid w:val="000A5A4C"/>
    <w:rsid w:val="000B00EC"/>
    <w:rsid w:val="000B0384"/>
    <w:rsid w:val="000B0956"/>
    <w:rsid w:val="000B1623"/>
    <w:rsid w:val="000B3988"/>
    <w:rsid w:val="000B3D89"/>
    <w:rsid w:val="000B49FC"/>
    <w:rsid w:val="000C047D"/>
    <w:rsid w:val="000C3A97"/>
    <w:rsid w:val="000C60E7"/>
    <w:rsid w:val="000C77F6"/>
    <w:rsid w:val="000D057A"/>
    <w:rsid w:val="000D07F7"/>
    <w:rsid w:val="000D09DB"/>
    <w:rsid w:val="000D11D9"/>
    <w:rsid w:val="000D198A"/>
    <w:rsid w:val="000D2CA2"/>
    <w:rsid w:val="000D2E91"/>
    <w:rsid w:val="000D35C8"/>
    <w:rsid w:val="000D4E9F"/>
    <w:rsid w:val="000D515D"/>
    <w:rsid w:val="000D65B6"/>
    <w:rsid w:val="000D73F4"/>
    <w:rsid w:val="000E0300"/>
    <w:rsid w:val="000E091B"/>
    <w:rsid w:val="000E0950"/>
    <w:rsid w:val="000E0984"/>
    <w:rsid w:val="000E1133"/>
    <w:rsid w:val="000E1E8E"/>
    <w:rsid w:val="000E21A3"/>
    <w:rsid w:val="000E55B6"/>
    <w:rsid w:val="000E5E31"/>
    <w:rsid w:val="000F2360"/>
    <w:rsid w:val="000F2A00"/>
    <w:rsid w:val="000F41A6"/>
    <w:rsid w:val="000F4AC6"/>
    <w:rsid w:val="000F63B3"/>
    <w:rsid w:val="000F7565"/>
    <w:rsid w:val="00100D9D"/>
    <w:rsid w:val="0010173A"/>
    <w:rsid w:val="00102D31"/>
    <w:rsid w:val="001036CC"/>
    <w:rsid w:val="001038EB"/>
    <w:rsid w:val="0010523F"/>
    <w:rsid w:val="00106AEA"/>
    <w:rsid w:val="00107B90"/>
    <w:rsid w:val="00107F5C"/>
    <w:rsid w:val="0011011B"/>
    <w:rsid w:val="00110305"/>
    <w:rsid w:val="0011099F"/>
    <w:rsid w:val="00110FE6"/>
    <w:rsid w:val="00112321"/>
    <w:rsid w:val="00113A75"/>
    <w:rsid w:val="00113A92"/>
    <w:rsid w:val="00113D75"/>
    <w:rsid w:val="00115712"/>
    <w:rsid w:val="00116409"/>
    <w:rsid w:val="0012237A"/>
    <w:rsid w:val="0012285F"/>
    <w:rsid w:val="0012335C"/>
    <w:rsid w:val="00123AAF"/>
    <w:rsid w:val="00123EA4"/>
    <w:rsid w:val="00123EDE"/>
    <w:rsid w:val="00123F4C"/>
    <w:rsid w:val="00124337"/>
    <w:rsid w:val="00126E20"/>
    <w:rsid w:val="00127A6E"/>
    <w:rsid w:val="00131E4F"/>
    <w:rsid w:val="001321C0"/>
    <w:rsid w:val="001334C6"/>
    <w:rsid w:val="00134999"/>
    <w:rsid w:val="00134E5C"/>
    <w:rsid w:val="00135CD5"/>
    <w:rsid w:val="00136F09"/>
    <w:rsid w:val="00137D81"/>
    <w:rsid w:val="00140BF2"/>
    <w:rsid w:val="001432A6"/>
    <w:rsid w:val="00143477"/>
    <w:rsid w:val="0014362B"/>
    <w:rsid w:val="001442E4"/>
    <w:rsid w:val="00145EA1"/>
    <w:rsid w:val="001534B3"/>
    <w:rsid w:val="00153577"/>
    <w:rsid w:val="00153D64"/>
    <w:rsid w:val="0015580E"/>
    <w:rsid w:val="0015634B"/>
    <w:rsid w:val="00156CCD"/>
    <w:rsid w:val="001573ED"/>
    <w:rsid w:val="00162862"/>
    <w:rsid w:val="00162B3A"/>
    <w:rsid w:val="00162D92"/>
    <w:rsid w:val="00162FE1"/>
    <w:rsid w:val="00163224"/>
    <w:rsid w:val="00163278"/>
    <w:rsid w:val="0016464E"/>
    <w:rsid w:val="00166857"/>
    <w:rsid w:val="00166D01"/>
    <w:rsid w:val="0016722A"/>
    <w:rsid w:val="00170214"/>
    <w:rsid w:val="0017144D"/>
    <w:rsid w:val="00171855"/>
    <w:rsid w:val="001722F5"/>
    <w:rsid w:val="00172B91"/>
    <w:rsid w:val="001730E3"/>
    <w:rsid w:val="001742B5"/>
    <w:rsid w:val="001770F9"/>
    <w:rsid w:val="0018036E"/>
    <w:rsid w:val="00182E3C"/>
    <w:rsid w:val="00185B41"/>
    <w:rsid w:val="00185D9C"/>
    <w:rsid w:val="0018719A"/>
    <w:rsid w:val="0019232A"/>
    <w:rsid w:val="00192D8A"/>
    <w:rsid w:val="00193D5D"/>
    <w:rsid w:val="00195A84"/>
    <w:rsid w:val="00197880"/>
    <w:rsid w:val="001A1079"/>
    <w:rsid w:val="001A110E"/>
    <w:rsid w:val="001A18A9"/>
    <w:rsid w:val="001A19A2"/>
    <w:rsid w:val="001A2CCB"/>
    <w:rsid w:val="001A4C8A"/>
    <w:rsid w:val="001B0A5E"/>
    <w:rsid w:val="001B15AE"/>
    <w:rsid w:val="001B2EE4"/>
    <w:rsid w:val="001B2F36"/>
    <w:rsid w:val="001B76CD"/>
    <w:rsid w:val="001B78BC"/>
    <w:rsid w:val="001C0A2B"/>
    <w:rsid w:val="001C3344"/>
    <w:rsid w:val="001C591F"/>
    <w:rsid w:val="001C7005"/>
    <w:rsid w:val="001D08FC"/>
    <w:rsid w:val="001D1E4B"/>
    <w:rsid w:val="001D3669"/>
    <w:rsid w:val="001D4021"/>
    <w:rsid w:val="001D6D9C"/>
    <w:rsid w:val="001D6F3E"/>
    <w:rsid w:val="001E01AB"/>
    <w:rsid w:val="001E0B4B"/>
    <w:rsid w:val="001E2348"/>
    <w:rsid w:val="001E31D2"/>
    <w:rsid w:val="001E347B"/>
    <w:rsid w:val="001E6E12"/>
    <w:rsid w:val="001F00BD"/>
    <w:rsid w:val="001F0BFA"/>
    <w:rsid w:val="001F0DDA"/>
    <w:rsid w:val="001F0E58"/>
    <w:rsid w:val="001F17EA"/>
    <w:rsid w:val="001F7B9E"/>
    <w:rsid w:val="0020202F"/>
    <w:rsid w:val="00202926"/>
    <w:rsid w:val="0020318D"/>
    <w:rsid w:val="0020583B"/>
    <w:rsid w:val="0021003A"/>
    <w:rsid w:val="0021187E"/>
    <w:rsid w:val="00212B0C"/>
    <w:rsid w:val="00212D1E"/>
    <w:rsid w:val="00213FD8"/>
    <w:rsid w:val="00214BEB"/>
    <w:rsid w:val="00215E6B"/>
    <w:rsid w:val="00216B74"/>
    <w:rsid w:val="00216C1C"/>
    <w:rsid w:val="002205F5"/>
    <w:rsid w:val="002213BC"/>
    <w:rsid w:val="00221A15"/>
    <w:rsid w:val="00222954"/>
    <w:rsid w:val="002231BC"/>
    <w:rsid w:val="002234B0"/>
    <w:rsid w:val="00224833"/>
    <w:rsid w:val="002249BF"/>
    <w:rsid w:val="0022507A"/>
    <w:rsid w:val="00227C7C"/>
    <w:rsid w:val="00231100"/>
    <w:rsid w:val="00233E26"/>
    <w:rsid w:val="002347AD"/>
    <w:rsid w:val="002352C5"/>
    <w:rsid w:val="00235506"/>
    <w:rsid w:val="00235630"/>
    <w:rsid w:val="00240A0D"/>
    <w:rsid w:val="00241C38"/>
    <w:rsid w:val="0024477A"/>
    <w:rsid w:val="00245309"/>
    <w:rsid w:val="00246059"/>
    <w:rsid w:val="00246B8E"/>
    <w:rsid w:val="00246C8D"/>
    <w:rsid w:val="002472BA"/>
    <w:rsid w:val="00250990"/>
    <w:rsid w:val="0025720C"/>
    <w:rsid w:val="00257573"/>
    <w:rsid w:val="002607CF"/>
    <w:rsid w:val="0026105E"/>
    <w:rsid w:val="002610BE"/>
    <w:rsid w:val="00261685"/>
    <w:rsid w:val="00261883"/>
    <w:rsid w:val="00261B9B"/>
    <w:rsid w:val="00265062"/>
    <w:rsid w:val="0026518F"/>
    <w:rsid w:val="00266698"/>
    <w:rsid w:val="002666D6"/>
    <w:rsid w:val="00270926"/>
    <w:rsid w:val="00277543"/>
    <w:rsid w:val="00280E36"/>
    <w:rsid w:val="00281538"/>
    <w:rsid w:val="00282802"/>
    <w:rsid w:val="00284BC4"/>
    <w:rsid w:val="00286E4A"/>
    <w:rsid w:val="0029060D"/>
    <w:rsid w:val="0029068B"/>
    <w:rsid w:val="00290B38"/>
    <w:rsid w:val="00291885"/>
    <w:rsid w:val="0029219B"/>
    <w:rsid w:val="002943A0"/>
    <w:rsid w:val="00294723"/>
    <w:rsid w:val="002952F4"/>
    <w:rsid w:val="00297B4F"/>
    <w:rsid w:val="00297FD6"/>
    <w:rsid w:val="002A0125"/>
    <w:rsid w:val="002A1604"/>
    <w:rsid w:val="002A27E4"/>
    <w:rsid w:val="002A309D"/>
    <w:rsid w:val="002A3E8B"/>
    <w:rsid w:val="002A3FCA"/>
    <w:rsid w:val="002A42AD"/>
    <w:rsid w:val="002A498F"/>
    <w:rsid w:val="002A509D"/>
    <w:rsid w:val="002A51AA"/>
    <w:rsid w:val="002A71F9"/>
    <w:rsid w:val="002A72CA"/>
    <w:rsid w:val="002B0393"/>
    <w:rsid w:val="002B17A4"/>
    <w:rsid w:val="002B28C5"/>
    <w:rsid w:val="002B33F3"/>
    <w:rsid w:val="002B3B88"/>
    <w:rsid w:val="002B401A"/>
    <w:rsid w:val="002B405D"/>
    <w:rsid w:val="002B5001"/>
    <w:rsid w:val="002B6B34"/>
    <w:rsid w:val="002B6B80"/>
    <w:rsid w:val="002B7661"/>
    <w:rsid w:val="002B7B37"/>
    <w:rsid w:val="002C0F2D"/>
    <w:rsid w:val="002C1ED7"/>
    <w:rsid w:val="002C39D6"/>
    <w:rsid w:val="002C3A8D"/>
    <w:rsid w:val="002C6A73"/>
    <w:rsid w:val="002D3896"/>
    <w:rsid w:val="002D6E2C"/>
    <w:rsid w:val="002E0F09"/>
    <w:rsid w:val="002E13F0"/>
    <w:rsid w:val="002E270A"/>
    <w:rsid w:val="002E333A"/>
    <w:rsid w:val="002E3896"/>
    <w:rsid w:val="002E48C2"/>
    <w:rsid w:val="002E63D1"/>
    <w:rsid w:val="002E798E"/>
    <w:rsid w:val="002E7AEA"/>
    <w:rsid w:val="002F1B8E"/>
    <w:rsid w:val="002F4D42"/>
    <w:rsid w:val="002F54D3"/>
    <w:rsid w:val="002F693F"/>
    <w:rsid w:val="00302AC9"/>
    <w:rsid w:val="00302DE5"/>
    <w:rsid w:val="00303860"/>
    <w:rsid w:val="0030386C"/>
    <w:rsid w:val="00304F76"/>
    <w:rsid w:val="00305BC1"/>
    <w:rsid w:val="003065FA"/>
    <w:rsid w:val="003106AA"/>
    <w:rsid w:val="003109F0"/>
    <w:rsid w:val="00310F31"/>
    <w:rsid w:val="00311585"/>
    <w:rsid w:val="003120ED"/>
    <w:rsid w:val="0031445B"/>
    <w:rsid w:val="003149F5"/>
    <w:rsid w:val="00315972"/>
    <w:rsid w:val="00320E24"/>
    <w:rsid w:val="003212DD"/>
    <w:rsid w:val="003216D9"/>
    <w:rsid w:val="00324DB9"/>
    <w:rsid w:val="00326267"/>
    <w:rsid w:val="00326CFA"/>
    <w:rsid w:val="00330466"/>
    <w:rsid w:val="0033375D"/>
    <w:rsid w:val="0033627B"/>
    <w:rsid w:val="00337C50"/>
    <w:rsid w:val="00342D41"/>
    <w:rsid w:val="003435D4"/>
    <w:rsid w:val="003436FC"/>
    <w:rsid w:val="00346E91"/>
    <w:rsid w:val="00347588"/>
    <w:rsid w:val="00350A92"/>
    <w:rsid w:val="0035302E"/>
    <w:rsid w:val="00353952"/>
    <w:rsid w:val="003539D5"/>
    <w:rsid w:val="00354B2F"/>
    <w:rsid w:val="003563BD"/>
    <w:rsid w:val="00366FA9"/>
    <w:rsid w:val="003678C9"/>
    <w:rsid w:val="0037003C"/>
    <w:rsid w:val="00370A06"/>
    <w:rsid w:val="00371783"/>
    <w:rsid w:val="0037267C"/>
    <w:rsid w:val="00373EC2"/>
    <w:rsid w:val="00374C07"/>
    <w:rsid w:val="00375306"/>
    <w:rsid w:val="003769CE"/>
    <w:rsid w:val="00376A68"/>
    <w:rsid w:val="00376ADF"/>
    <w:rsid w:val="003800C5"/>
    <w:rsid w:val="00381048"/>
    <w:rsid w:val="00381EE8"/>
    <w:rsid w:val="00382CD5"/>
    <w:rsid w:val="00383C25"/>
    <w:rsid w:val="00384241"/>
    <w:rsid w:val="00384630"/>
    <w:rsid w:val="00387839"/>
    <w:rsid w:val="0038799F"/>
    <w:rsid w:val="00390887"/>
    <w:rsid w:val="00391521"/>
    <w:rsid w:val="003949FC"/>
    <w:rsid w:val="00394CF2"/>
    <w:rsid w:val="00394E37"/>
    <w:rsid w:val="00396307"/>
    <w:rsid w:val="00397845"/>
    <w:rsid w:val="00397870"/>
    <w:rsid w:val="003979E0"/>
    <w:rsid w:val="003A0B23"/>
    <w:rsid w:val="003A252A"/>
    <w:rsid w:val="003A3FB9"/>
    <w:rsid w:val="003A47E5"/>
    <w:rsid w:val="003A5749"/>
    <w:rsid w:val="003A6033"/>
    <w:rsid w:val="003A61DD"/>
    <w:rsid w:val="003A6264"/>
    <w:rsid w:val="003A73C4"/>
    <w:rsid w:val="003A7B32"/>
    <w:rsid w:val="003B0171"/>
    <w:rsid w:val="003B0554"/>
    <w:rsid w:val="003B26AA"/>
    <w:rsid w:val="003B26F2"/>
    <w:rsid w:val="003B2D3F"/>
    <w:rsid w:val="003B2EEF"/>
    <w:rsid w:val="003B35D0"/>
    <w:rsid w:val="003B367D"/>
    <w:rsid w:val="003B4829"/>
    <w:rsid w:val="003B50E9"/>
    <w:rsid w:val="003C03A8"/>
    <w:rsid w:val="003C05F2"/>
    <w:rsid w:val="003C2B76"/>
    <w:rsid w:val="003C3ADD"/>
    <w:rsid w:val="003C3E55"/>
    <w:rsid w:val="003C6789"/>
    <w:rsid w:val="003C76F2"/>
    <w:rsid w:val="003C78DF"/>
    <w:rsid w:val="003D2D3F"/>
    <w:rsid w:val="003D5F14"/>
    <w:rsid w:val="003D5F31"/>
    <w:rsid w:val="003D7536"/>
    <w:rsid w:val="003E01C3"/>
    <w:rsid w:val="003E11C5"/>
    <w:rsid w:val="003E192B"/>
    <w:rsid w:val="003E21DA"/>
    <w:rsid w:val="003E3E47"/>
    <w:rsid w:val="003E507C"/>
    <w:rsid w:val="003E50B9"/>
    <w:rsid w:val="003E66EA"/>
    <w:rsid w:val="003E6EA2"/>
    <w:rsid w:val="003F09D8"/>
    <w:rsid w:val="003F17E5"/>
    <w:rsid w:val="003F1BCC"/>
    <w:rsid w:val="003F44B0"/>
    <w:rsid w:val="003F4BB6"/>
    <w:rsid w:val="003F5C3F"/>
    <w:rsid w:val="003F63F0"/>
    <w:rsid w:val="003F7242"/>
    <w:rsid w:val="00401061"/>
    <w:rsid w:val="004013DC"/>
    <w:rsid w:val="004024BF"/>
    <w:rsid w:val="00404611"/>
    <w:rsid w:val="00404758"/>
    <w:rsid w:val="004048DF"/>
    <w:rsid w:val="00405A0E"/>
    <w:rsid w:val="00407A1E"/>
    <w:rsid w:val="004113F4"/>
    <w:rsid w:val="00412076"/>
    <w:rsid w:val="004127DB"/>
    <w:rsid w:val="004129BE"/>
    <w:rsid w:val="0041744D"/>
    <w:rsid w:val="0042272E"/>
    <w:rsid w:val="00424DAF"/>
    <w:rsid w:val="00427724"/>
    <w:rsid w:val="00427B53"/>
    <w:rsid w:val="00427CCF"/>
    <w:rsid w:val="00427DF8"/>
    <w:rsid w:val="00430291"/>
    <w:rsid w:val="00430AEE"/>
    <w:rsid w:val="00430CC7"/>
    <w:rsid w:val="004327E3"/>
    <w:rsid w:val="00433662"/>
    <w:rsid w:val="00433EC7"/>
    <w:rsid w:val="00435735"/>
    <w:rsid w:val="004366B5"/>
    <w:rsid w:val="0044225B"/>
    <w:rsid w:val="004473BC"/>
    <w:rsid w:val="004474B5"/>
    <w:rsid w:val="00450118"/>
    <w:rsid w:val="00450A66"/>
    <w:rsid w:val="00457506"/>
    <w:rsid w:val="00457F56"/>
    <w:rsid w:val="00460FFC"/>
    <w:rsid w:val="00461437"/>
    <w:rsid w:val="00461D18"/>
    <w:rsid w:val="004654B2"/>
    <w:rsid w:val="0046794A"/>
    <w:rsid w:val="00471BBA"/>
    <w:rsid w:val="0047291B"/>
    <w:rsid w:val="00473C8B"/>
    <w:rsid w:val="0047470E"/>
    <w:rsid w:val="00474779"/>
    <w:rsid w:val="00474952"/>
    <w:rsid w:val="0047497F"/>
    <w:rsid w:val="00474B7A"/>
    <w:rsid w:val="00474E08"/>
    <w:rsid w:val="004755EB"/>
    <w:rsid w:val="004760BB"/>
    <w:rsid w:val="00476225"/>
    <w:rsid w:val="004803BF"/>
    <w:rsid w:val="004811AC"/>
    <w:rsid w:val="00481649"/>
    <w:rsid w:val="00482F01"/>
    <w:rsid w:val="00486873"/>
    <w:rsid w:val="00486B89"/>
    <w:rsid w:val="00486F26"/>
    <w:rsid w:val="004904A3"/>
    <w:rsid w:val="00491A67"/>
    <w:rsid w:val="00491A85"/>
    <w:rsid w:val="00492B70"/>
    <w:rsid w:val="00493FBF"/>
    <w:rsid w:val="00494E2F"/>
    <w:rsid w:val="00495464"/>
    <w:rsid w:val="00497B96"/>
    <w:rsid w:val="004A195B"/>
    <w:rsid w:val="004A19B1"/>
    <w:rsid w:val="004A1BEE"/>
    <w:rsid w:val="004A4243"/>
    <w:rsid w:val="004A5444"/>
    <w:rsid w:val="004B0D75"/>
    <w:rsid w:val="004B2F14"/>
    <w:rsid w:val="004B41D2"/>
    <w:rsid w:val="004B653D"/>
    <w:rsid w:val="004B71DA"/>
    <w:rsid w:val="004C0261"/>
    <w:rsid w:val="004C2DED"/>
    <w:rsid w:val="004C3004"/>
    <w:rsid w:val="004C5276"/>
    <w:rsid w:val="004C6074"/>
    <w:rsid w:val="004C75F3"/>
    <w:rsid w:val="004D0254"/>
    <w:rsid w:val="004D29ED"/>
    <w:rsid w:val="004D2CEE"/>
    <w:rsid w:val="004D3BCE"/>
    <w:rsid w:val="004D56F4"/>
    <w:rsid w:val="004D6CCF"/>
    <w:rsid w:val="004D7339"/>
    <w:rsid w:val="004D7710"/>
    <w:rsid w:val="004E1993"/>
    <w:rsid w:val="004E29B7"/>
    <w:rsid w:val="004E3DAD"/>
    <w:rsid w:val="004E4FFC"/>
    <w:rsid w:val="004E6901"/>
    <w:rsid w:val="004E7B84"/>
    <w:rsid w:val="004F3893"/>
    <w:rsid w:val="004F665A"/>
    <w:rsid w:val="004F7A4E"/>
    <w:rsid w:val="004F7C46"/>
    <w:rsid w:val="005008D8"/>
    <w:rsid w:val="005018DB"/>
    <w:rsid w:val="005025A7"/>
    <w:rsid w:val="005061B4"/>
    <w:rsid w:val="0050636A"/>
    <w:rsid w:val="00510BB2"/>
    <w:rsid w:val="00510EB0"/>
    <w:rsid w:val="005131F5"/>
    <w:rsid w:val="00517169"/>
    <w:rsid w:val="005200A8"/>
    <w:rsid w:val="00521DDE"/>
    <w:rsid w:val="00523966"/>
    <w:rsid w:val="00523C4E"/>
    <w:rsid w:val="00524A26"/>
    <w:rsid w:val="00525310"/>
    <w:rsid w:val="00527470"/>
    <w:rsid w:val="00530A35"/>
    <w:rsid w:val="005310A7"/>
    <w:rsid w:val="0053117D"/>
    <w:rsid w:val="00532D2A"/>
    <w:rsid w:val="00533A6E"/>
    <w:rsid w:val="005346BC"/>
    <w:rsid w:val="00534763"/>
    <w:rsid w:val="00536D71"/>
    <w:rsid w:val="005378F3"/>
    <w:rsid w:val="00541233"/>
    <w:rsid w:val="005416F7"/>
    <w:rsid w:val="00541B3A"/>
    <w:rsid w:val="005426CF"/>
    <w:rsid w:val="00542F4F"/>
    <w:rsid w:val="0054354A"/>
    <w:rsid w:val="005453CB"/>
    <w:rsid w:val="005465BB"/>
    <w:rsid w:val="00546D70"/>
    <w:rsid w:val="00547F0C"/>
    <w:rsid w:val="0055323E"/>
    <w:rsid w:val="0055333C"/>
    <w:rsid w:val="0055385B"/>
    <w:rsid w:val="00556DB7"/>
    <w:rsid w:val="005575A7"/>
    <w:rsid w:val="005615FF"/>
    <w:rsid w:val="00562F17"/>
    <w:rsid w:val="005642F8"/>
    <w:rsid w:val="00571650"/>
    <w:rsid w:val="00571EC1"/>
    <w:rsid w:val="005742D5"/>
    <w:rsid w:val="005746EC"/>
    <w:rsid w:val="0057619B"/>
    <w:rsid w:val="00577727"/>
    <w:rsid w:val="00577E6F"/>
    <w:rsid w:val="005843C1"/>
    <w:rsid w:val="00585646"/>
    <w:rsid w:val="005870E9"/>
    <w:rsid w:val="005902D8"/>
    <w:rsid w:val="005908EF"/>
    <w:rsid w:val="0059133B"/>
    <w:rsid w:val="00591B71"/>
    <w:rsid w:val="005930E9"/>
    <w:rsid w:val="00596C5A"/>
    <w:rsid w:val="005974E1"/>
    <w:rsid w:val="005A11D4"/>
    <w:rsid w:val="005A1355"/>
    <w:rsid w:val="005A5534"/>
    <w:rsid w:val="005A63F7"/>
    <w:rsid w:val="005A749A"/>
    <w:rsid w:val="005A7F29"/>
    <w:rsid w:val="005B035D"/>
    <w:rsid w:val="005B2788"/>
    <w:rsid w:val="005B2D20"/>
    <w:rsid w:val="005B3EAA"/>
    <w:rsid w:val="005B45A0"/>
    <w:rsid w:val="005B61C8"/>
    <w:rsid w:val="005C0963"/>
    <w:rsid w:val="005C17B1"/>
    <w:rsid w:val="005C1C17"/>
    <w:rsid w:val="005C22CA"/>
    <w:rsid w:val="005C360B"/>
    <w:rsid w:val="005C61BF"/>
    <w:rsid w:val="005C7557"/>
    <w:rsid w:val="005D26AE"/>
    <w:rsid w:val="005D30C6"/>
    <w:rsid w:val="005D44F9"/>
    <w:rsid w:val="005D4CC0"/>
    <w:rsid w:val="005D6B36"/>
    <w:rsid w:val="005E045D"/>
    <w:rsid w:val="005E0481"/>
    <w:rsid w:val="005E0604"/>
    <w:rsid w:val="005E060D"/>
    <w:rsid w:val="005E0867"/>
    <w:rsid w:val="005E1256"/>
    <w:rsid w:val="005E1B33"/>
    <w:rsid w:val="005E2479"/>
    <w:rsid w:val="005E3A2B"/>
    <w:rsid w:val="005E3AEF"/>
    <w:rsid w:val="005E3B8B"/>
    <w:rsid w:val="005E44E4"/>
    <w:rsid w:val="005E5B0C"/>
    <w:rsid w:val="005E7F21"/>
    <w:rsid w:val="005F1B56"/>
    <w:rsid w:val="005F397A"/>
    <w:rsid w:val="005F3E7B"/>
    <w:rsid w:val="005F5CC8"/>
    <w:rsid w:val="006000BD"/>
    <w:rsid w:val="006030BB"/>
    <w:rsid w:val="00605AED"/>
    <w:rsid w:val="00606859"/>
    <w:rsid w:val="00610243"/>
    <w:rsid w:val="00610933"/>
    <w:rsid w:val="00610CA7"/>
    <w:rsid w:val="00612F7D"/>
    <w:rsid w:val="00613BE9"/>
    <w:rsid w:val="006141F6"/>
    <w:rsid w:val="006173AF"/>
    <w:rsid w:val="00617CC3"/>
    <w:rsid w:val="00620637"/>
    <w:rsid w:val="00620AFA"/>
    <w:rsid w:val="00620D47"/>
    <w:rsid w:val="00621476"/>
    <w:rsid w:val="006214A3"/>
    <w:rsid w:val="006215FF"/>
    <w:rsid w:val="0062250D"/>
    <w:rsid w:val="006235C9"/>
    <w:rsid w:val="0062514D"/>
    <w:rsid w:val="00630EDF"/>
    <w:rsid w:val="00631C26"/>
    <w:rsid w:val="00633200"/>
    <w:rsid w:val="00633D62"/>
    <w:rsid w:val="00634AAD"/>
    <w:rsid w:val="00635913"/>
    <w:rsid w:val="00635991"/>
    <w:rsid w:val="00637CAC"/>
    <w:rsid w:val="00640AB2"/>
    <w:rsid w:val="006436B5"/>
    <w:rsid w:val="00643E1B"/>
    <w:rsid w:val="00651EFC"/>
    <w:rsid w:val="00652A23"/>
    <w:rsid w:val="00655253"/>
    <w:rsid w:val="00655FF9"/>
    <w:rsid w:val="00656D65"/>
    <w:rsid w:val="00657464"/>
    <w:rsid w:val="00657BCA"/>
    <w:rsid w:val="00662848"/>
    <w:rsid w:val="00663657"/>
    <w:rsid w:val="006638BB"/>
    <w:rsid w:val="0066529F"/>
    <w:rsid w:val="00667A20"/>
    <w:rsid w:val="00672002"/>
    <w:rsid w:val="00672255"/>
    <w:rsid w:val="00672916"/>
    <w:rsid w:val="00674C64"/>
    <w:rsid w:val="00677412"/>
    <w:rsid w:val="00677EA9"/>
    <w:rsid w:val="0068062D"/>
    <w:rsid w:val="00680AC6"/>
    <w:rsid w:val="00680B2F"/>
    <w:rsid w:val="00680B49"/>
    <w:rsid w:val="00683204"/>
    <w:rsid w:val="006839FD"/>
    <w:rsid w:val="00684E4A"/>
    <w:rsid w:val="006855C3"/>
    <w:rsid w:val="006861D2"/>
    <w:rsid w:val="0068721A"/>
    <w:rsid w:val="00690E4F"/>
    <w:rsid w:val="006921C3"/>
    <w:rsid w:val="006938DA"/>
    <w:rsid w:val="0069421B"/>
    <w:rsid w:val="00694A42"/>
    <w:rsid w:val="00694AF6"/>
    <w:rsid w:val="00695D92"/>
    <w:rsid w:val="006A01A8"/>
    <w:rsid w:val="006A04F9"/>
    <w:rsid w:val="006A05F1"/>
    <w:rsid w:val="006A083F"/>
    <w:rsid w:val="006A1EDC"/>
    <w:rsid w:val="006A42A4"/>
    <w:rsid w:val="006A47D0"/>
    <w:rsid w:val="006A5838"/>
    <w:rsid w:val="006A5CBB"/>
    <w:rsid w:val="006A6D4A"/>
    <w:rsid w:val="006A765B"/>
    <w:rsid w:val="006A7CD6"/>
    <w:rsid w:val="006B033A"/>
    <w:rsid w:val="006B0605"/>
    <w:rsid w:val="006B064E"/>
    <w:rsid w:val="006B0816"/>
    <w:rsid w:val="006B0E04"/>
    <w:rsid w:val="006B2441"/>
    <w:rsid w:val="006B2E33"/>
    <w:rsid w:val="006B3266"/>
    <w:rsid w:val="006B3CA7"/>
    <w:rsid w:val="006B42E9"/>
    <w:rsid w:val="006C0AFC"/>
    <w:rsid w:val="006C38AC"/>
    <w:rsid w:val="006C46F0"/>
    <w:rsid w:val="006C479E"/>
    <w:rsid w:val="006C6205"/>
    <w:rsid w:val="006C7C4D"/>
    <w:rsid w:val="006D0A71"/>
    <w:rsid w:val="006D1BA8"/>
    <w:rsid w:val="006D1BCB"/>
    <w:rsid w:val="006D1D35"/>
    <w:rsid w:val="006D1D45"/>
    <w:rsid w:val="006D354B"/>
    <w:rsid w:val="006D53A1"/>
    <w:rsid w:val="006D6BC1"/>
    <w:rsid w:val="006D7425"/>
    <w:rsid w:val="006E0056"/>
    <w:rsid w:val="006E4082"/>
    <w:rsid w:val="006E7A2F"/>
    <w:rsid w:val="006F0235"/>
    <w:rsid w:val="006F24EC"/>
    <w:rsid w:val="006F2B65"/>
    <w:rsid w:val="006F49A2"/>
    <w:rsid w:val="006F68A4"/>
    <w:rsid w:val="006F78E9"/>
    <w:rsid w:val="00700205"/>
    <w:rsid w:val="00701FD9"/>
    <w:rsid w:val="007028C4"/>
    <w:rsid w:val="00705A7F"/>
    <w:rsid w:val="007064E3"/>
    <w:rsid w:val="00706F03"/>
    <w:rsid w:val="00707B13"/>
    <w:rsid w:val="00707B19"/>
    <w:rsid w:val="00710148"/>
    <w:rsid w:val="00720284"/>
    <w:rsid w:val="00721E4C"/>
    <w:rsid w:val="00722111"/>
    <w:rsid w:val="0072273B"/>
    <w:rsid w:val="00723C2A"/>
    <w:rsid w:val="00723F19"/>
    <w:rsid w:val="00726A62"/>
    <w:rsid w:val="007279A4"/>
    <w:rsid w:val="00732050"/>
    <w:rsid w:val="00732B81"/>
    <w:rsid w:val="00732C1D"/>
    <w:rsid w:val="00732EFF"/>
    <w:rsid w:val="00733BC2"/>
    <w:rsid w:val="00733C84"/>
    <w:rsid w:val="00734156"/>
    <w:rsid w:val="00734A2D"/>
    <w:rsid w:val="007356E2"/>
    <w:rsid w:val="00735AF8"/>
    <w:rsid w:val="007415BC"/>
    <w:rsid w:val="00742678"/>
    <w:rsid w:val="00743958"/>
    <w:rsid w:val="00745D49"/>
    <w:rsid w:val="00745FFA"/>
    <w:rsid w:val="00746D3C"/>
    <w:rsid w:val="00746EA8"/>
    <w:rsid w:val="0075054D"/>
    <w:rsid w:val="00750E99"/>
    <w:rsid w:val="0075351B"/>
    <w:rsid w:val="00754463"/>
    <w:rsid w:val="0075521C"/>
    <w:rsid w:val="00755CD9"/>
    <w:rsid w:val="00757167"/>
    <w:rsid w:val="00757C95"/>
    <w:rsid w:val="00757CD5"/>
    <w:rsid w:val="00761928"/>
    <w:rsid w:val="007636A3"/>
    <w:rsid w:val="00764122"/>
    <w:rsid w:val="0076758A"/>
    <w:rsid w:val="0077006F"/>
    <w:rsid w:val="007709B0"/>
    <w:rsid w:val="00771611"/>
    <w:rsid w:val="007728D7"/>
    <w:rsid w:val="007735CB"/>
    <w:rsid w:val="00774F98"/>
    <w:rsid w:val="007769A3"/>
    <w:rsid w:val="00776E50"/>
    <w:rsid w:val="00777237"/>
    <w:rsid w:val="00777F0F"/>
    <w:rsid w:val="00780B07"/>
    <w:rsid w:val="00786561"/>
    <w:rsid w:val="00787373"/>
    <w:rsid w:val="007907FD"/>
    <w:rsid w:val="00791166"/>
    <w:rsid w:val="00793957"/>
    <w:rsid w:val="00793D21"/>
    <w:rsid w:val="00794057"/>
    <w:rsid w:val="0079542D"/>
    <w:rsid w:val="0079792F"/>
    <w:rsid w:val="007A02E8"/>
    <w:rsid w:val="007A0AE1"/>
    <w:rsid w:val="007A2B2D"/>
    <w:rsid w:val="007A61B6"/>
    <w:rsid w:val="007A7308"/>
    <w:rsid w:val="007A7B2A"/>
    <w:rsid w:val="007B0B22"/>
    <w:rsid w:val="007B1FB6"/>
    <w:rsid w:val="007B45F8"/>
    <w:rsid w:val="007B5D68"/>
    <w:rsid w:val="007B6E35"/>
    <w:rsid w:val="007B6EEB"/>
    <w:rsid w:val="007B70F9"/>
    <w:rsid w:val="007B7D14"/>
    <w:rsid w:val="007B7F1D"/>
    <w:rsid w:val="007C15C7"/>
    <w:rsid w:val="007C36C5"/>
    <w:rsid w:val="007C62AB"/>
    <w:rsid w:val="007C7DD4"/>
    <w:rsid w:val="007D06C1"/>
    <w:rsid w:val="007D0C18"/>
    <w:rsid w:val="007D1529"/>
    <w:rsid w:val="007D4E22"/>
    <w:rsid w:val="007D5309"/>
    <w:rsid w:val="007D6DF8"/>
    <w:rsid w:val="007D75BD"/>
    <w:rsid w:val="007D774D"/>
    <w:rsid w:val="007D7A23"/>
    <w:rsid w:val="007D7AB3"/>
    <w:rsid w:val="007D7DAE"/>
    <w:rsid w:val="007E02C2"/>
    <w:rsid w:val="007E1238"/>
    <w:rsid w:val="007E19A9"/>
    <w:rsid w:val="007E4A4E"/>
    <w:rsid w:val="007E4A7A"/>
    <w:rsid w:val="007E590D"/>
    <w:rsid w:val="007E5B68"/>
    <w:rsid w:val="007E610E"/>
    <w:rsid w:val="007F0E23"/>
    <w:rsid w:val="007F25B6"/>
    <w:rsid w:val="007F3147"/>
    <w:rsid w:val="007F4BCD"/>
    <w:rsid w:val="007F6FF9"/>
    <w:rsid w:val="007F790F"/>
    <w:rsid w:val="007F7A53"/>
    <w:rsid w:val="0080029F"/>
    <w:rsid w:val="008005F3"/>
    <w:rsid w:val="00800BC2"/>
    <w:rsid w:val="00801DB4"/>
    <w:rsid w:val="00801F2E"/>
    <w:rsid w:val="00804227"/>
    <w:rsid w:val="0080525B"/>
    <w:rsid w:val="008061FC"/>
    <w:rsid w:val="00806E95"/>
    <w:rsid w:val="00807F0A"/>
    <w:rsid w:val="00810F9D"/>
    <w:rsid w:val="008118D7"/>
    <w:rsid w:val="00813CFF"/>
    <w:rsid w:val="008151B3"/>
    <w:rsid w:val="0081529E"/>
    <w:rsid w:val="00815B4A"/>
    <w:rsid w:val="008167FC"/>
    <w:rsid w:val="00816952"/>
    <w:rsid w:val="00816C15"/>
    <w:rsid w:val="008221D2"/>
    <w:rsid w:val="0082221E"/>
    <w:rsid w:val="0082256C"/>
    <w:rsid w:val="0082313D"/>
    <w:rsid w:val="00823618"/>
    <w:rsid w:val="00823BB3"/>
    <w:rsid w:val="00824785"/>
    <w:rsid w:val="00825B91"/>
    <w:rsid w:val="00825DD5"/>
    <w:rsid w:val="008261BC"/>
    <w:rsid w:val="00830279"/>
    <w:rsid w:val="0083132A"/>
    <w:rsid w:val="00832D18"/>
    <w:rsid w:val="00833CF8"/>
    <w:rsid w:val="00836E35"/>
    <w:rsid w:val="00840B64"/>
    <w:rsid w:val="00846874"/>
    <w:rsid w:val="00847963"/>
    <w:rsid w:val="00853621"/>
    <w:rsid w:val="00853F50"/>
    <w:rsid w:val="00855471"/>
    <w:rsid w:val="008562F2"/>
    <w:rsid w:val="008562F8"/>
    <w:rsid w:val="00860ABC"/>
    <w:rsid w:val="0086116F"/>
    <w:rsid w:val="00861412"/>
    <w:rsid w:val="0086553E"/>
    <w:rsid w:val="00866F10"/>
    <w:rsid w:val="008673C4"/>
    <w:rsid w:val="0086792C"/>
    <w:rsid w:val="00871C64"/>
    <w:rsid w:val="008730AE"/>
    <w:rsid w:val="00873493"/>
    <w:rsid w:val="008736A8"/>
    <w:rsid w:val="008741AA"/>
    <w:rsid w:val="008750D7"/>
    <w:rsid w:val="00876D05"/>
    <w:rsid w:val="00876FD2"/>
    <w:rsid w:val="00877476"/>
    <w:rsid w:val="00881418"/>
    <w:rsid w:val="00883D28"/>
    <w:rsid w:val="00885653"/>
    <w:rsid w:val="00885BF0"/>
    <w:rsid w:val="00887CE9"/>
    <w:rsid w:val="00890B39"/>
    <w:rsid w:val="00891102"/>
    <w:rsid w:val="0089213F"/>
    <w:rsid w:val="0089308A"/>
    <w:rsid w:val="00893CD6"/>
    <w:rsid w:val="008941DA"/>
    <w:rsid w:val="00894C40"/>
    <w:rsid w:val="008A066F"/>
    <w:rsid w:val="008A0D23"/>
    <w:rsid w:val="008A19DF"/>
    <w:rsid w:val="008A2017"/>
    <w:rsid w:val="008A226A"/>
    <w:rsid w:val="008A27FC"/>
    <w:rsid w:val="008A3920"/>
    <w:rsid w:val="008A4EB2"/>
    <w:rsid w:val="008A5CEB"/>
    <w:rsid w:val="008A63FD"/>
    <w:rsid w:val="008A6C1D"/>
    <w:rsid w:val="008A7D49"/>
    <w:rsid w:val="008B006C"/>
    <w:rsid w:val="008B084A"/>
    <w:rsid w:val="008B0986"/>
    <w:rsid w:val="008B171D"/>
    <w:rsid w:val="008B2325"/>
    <w:rsid w:val="008B312F"/>
    <w:rsid w:val="008B3C56"/>
    <w:rsid w:val="008B4A73"/>
    <w:rsid w:val="008B51A7"/>
    <w:rsid w:val="008B66BB"/>
    <w:rsid w:val="008B677B"/>
    <w:rsid w:val="008B6AD6"/>
    <w:rsid w:val="008B7725"/>
    <w:rsid w:val="008C00AE"/>
    <w:rsid w:val="008C0EF0"/>
    <w:rsid w:val="008C10FE"/>
    <w:rsid w:val="008C14C4"/>
    <w:rsid w:val="008C1927"/>
    <w:rsid w:val="008C1BBA"/>
    <w:rsid w:val="008C2E0C"/>
    <w:rsid w:val="008C420F"/>
    <w:rsid w:val="008C505F"/>
    <w:rsid w:val="008C6B5C"/>
    <w:rsid w:val="008C6FFA"/>
    <w:rsid w:val="008C7932"/>
    <w:rsid w:val="008C7ED6"/>
    <w:rsid w:val="008D16DE"/>
    <w:rsid w:val="008D1F44"/>
    <w:rsid w:val="008D3054"/>
    <w:rsid w:val="008D32D5"/>
    <w:rsid w:val="008D3EED"/>
    <w:rsid w:val="008D41D8"/>
    <w:rsid w:val="008D420A"/>
    <w:rsid w:val="008D5888"/>
    <w:rsid w:val="008D6314"/>
    <w:rsid w:val="008D6EB6"/>
    <w:rsid w:val="008E26DF"/>
    <w:rsid w:val="008E660D"/>
    <w:rsid w:val="008E6880"/>
    <w:rsid w:val="008E6F80"/>
    <w:rsid w:val="008E7394"/>
    <w:rsid w:val="008F085E"/>
    <w:rsid w:val="008F101F"/>
    <w:rsid w:val="008F12F8"/>
    <w:rsid w:val="008F2D2E"/>
    <w:rsid w:val="009001E0"/>
    <w:rsid w:val="009010AF"/>
    <w:rsid w:val="00901358"/>
    <w:rsid w:val="009023BB"/>
    <w:rsid w:val="0090258C"/>
    <w:rsid w:val="0090298E"/>
    <w:rsid w:val="00902CCF"/>
    <w:rsid w:val="00903364"/>
    <w:rsid w:val="009037D0"/>
    <w:rsid w:val="0090718D"/>
    <w:rsid w:val="00907C35"/>
    <w:rsid w:val="00907C49"/>
    <w:rsid w:val="009104E8"/>
    <w:rsid w:val="00912EF5"/>
    <w:rsid w:val="009142D6"/>
    <w:rsid w:val="0091466F"/>
    <w:rsid w:val="00917A3E"/>
    <w:rsid w:val="009238CC"/>
    <w:rsid w:val="009243A5"/>
    <w:rsid w:val="00924543"/>
    <w:rsid w:val="00925481"/>
    <w:rsid w:val="00925645"/>
    <w:rsid w:val="0092652E"/>
    <w:rsid w:val="0092678C"/>
    <w:rsid w:val="00927626"/>
    <w:rsid w:val="00930D70"/>
    <w:rsid w:val="009311FB"/>
    <w:rsid w:val="00932043"/>
    <w:rsid w:val="00932204"/>
    <w:rsid w:val="0093277A"/>
    <w:rsid w:val="00933A5C"/>
    <w:rsid w:val="009356BC"/>
    <w:rsid w:val="0094088E"/>
    <w:rsid w:val="00941EA1"/>
    <w:rsid w:val="0094220F"/>
    <w:rsid w:val="00943265"/>
    <w:rsid w:val="00943515"/>
    <w:rsid w:val="00943885"/>
    <w:rsid w:val="00943EEA"/>
    <w:rsid w:val="009450DE"/>
    <w:rsid w:val="00945381"/>
    <w:rsid w:val="00946D3C"/>
    <w:rsid w:val="009472CE"/>
    <w:rsid w:val="00947E5A"/>
    <w:rsid w:val="00950B3E"/>
    <w:rsid w:val="00953928"/>
    <w:rsid w:val="0095457C"/>
    <w:rsid w:val="00956896"/>
    <w:rsid w:val="00957F01"/>
    <w:rsid w:val="0096011A"/>
    <w:rsid w:val="00960996"/>
    <w:rsid w:val="00961021"/>
    <w:rsid w:val="00963E41"/>
    <w:rsid w:val="00964666"/>
    <w:rsid w:val="0096534B"/>
    <w:rsid w:val="00965778"/>
    <w:rsid w:val="00965D31"/>
    <w:rsid w:val="0096621D"/>
    <w:rsid w:val="00973361"/>
    <w:rsid w:val="00973680"/>
    <w:rsid w:val="00973E8F"/>
    <w:rsid w:val="009746B8"/>
    <w:rsid w:val="009760AA"/>
    <w:rsid w:val="00980067"/>
    <w:rsid w:val="009808B0"/>
    <w:rsid w:val="00980B17"/>
    <w:rsid w:val="009817FB"/>
    <w:rsid w:val="00981A4E"/>
    <w:rsid w:val="00982779"/>
    <w:rsid w:val="00982B3E"/>
    <w:rsid w:val="00984B9D"/>
    <w:rsid w:val="009854E9"/>
    <w:rsid w:val="00987448"/>
    <w:rsid w:val="009900B5"/>
    <w:rsid w:val="0099105D"/>
    <w:rsid w:val="009912CC"/>
    <w:rsid w:val="00991C46"/>
    <w:rsid w:val="00992155"/>
    <w:rsid w:val="00992267"/>
    <w:rsid w:val="00992C17"/>
    <w:rsid w:val="00993080"/>
    <w:rsid w:val="00996DF9"/>
    <w:rsid w:val="00996EEC"/>
    <w:rsid w:val="0099707F"/>
    <w:rsid w:val="00997711"/>
    <w:rsid w:val="009A014E"/>
    <w:rsid w:val="009A100F"/>
    <w:rsid w:val="009A158D"/>
    <w:rsid w:val="009A4AFA"/>
    <w:rsid w:val="009A58C7"/>
    <w:rsid w:val="009A5C08"/>
    <w:rsid w:val="009A5FAD"/>
    <w:rsid w:val="009A6921"/>
    <w:rsid w:val="009A6C70"/>
    <w:rsid w:val="009A6CFA"/>
    <w:rsid w:val="009B02AF"/>
    <w:rsid w:val="009B1575"/>
    <w:rsid w:val="009B1D4B"/>
    <w:rsid w:val="009B27C1"/>
    <w:rsid w:val="009B27F5"/>
    <w:rsid w:val="009B3292"/>
    <w:rsid w:val="009B350C"/>
    <w:rsid w:val="009B397E"/>
    <w:rsid w:val="009B4827"/>
    <w:rsid w:val="009B4D85"/>
    <w:rsid w:val="009B4D9F"/>
    <w:rsid w:val="009B5D33"/>
    <w:rsid w:val="009B770B"/>
    <w:rsid w:val="009C00E3"/>
    <w:rsid w:val="009C0F4F"/>
    <w:rsid w:val="009C379B"/>
    <w:rsid w:val="009C659F"/>
    <w:rsid w:val="009C795D"/>
    <w:rsid w:val="009D0590"/>
    <w:rsid w:val="009D0EB0"/>
    <w:rsid w:val="009D1714"/>
    <w:rsid w:val="009D2B8C"/>
    <w:rsid w:val="009D4C96"/>
    <w:rsid w:val="009D4CD4"/>
    <w:rsid w:val="009D5DEA"/>
    <w:rsid w:val="009D6BE7"/>
    <w:rsid w:val="009D7746"/>
    <w:rsid w:val="009D7B89"/>
    <w:rsid w:val="009E079E"/>
    <w:rsid w:val="009E0884"/>
    <w:rsid w:val="009E5297"/>
    <w:rsid w:val="009E71BB"/>
    <w:rsid w:val="009E72F2"/>
    <w:rsid w:val="009E7AE0"/>
    <w:rsid w:val="009F1248"/>
    <w:rsid w:val="009F2A0F"/>
    <w:rsid w:val="009F309E"/>
    <w:rsid w:val="009F3155"/>
    <w:rsid w:val="009F3378"/>
    <w:rsid w:val="009F43FD"/>
    <w:rsid w:val="009F6E71"/>
    <w:rsid w:val="009F73FA"/>
    <w:rsid w:val="009F7752"/>
    <w:rsid w:val="00A0054C"/>
    <w:rsid w:val="00A01514"/>
    <w:rsid w:val="00A024D5"/>
    <w:rsid w:val="00A02BC7"/>
    <w:rsid w:val="00A0476E"/>
    <w:rsid w:val="00A04EE4"/>
    <w:rsid w:val="00A052B9"/>
    <w:rsid w:val="00A07338"/>
    <w:rsid w:val="00A07B2C"/>
    <w:rsid w:val="00A12282"/>
    <w:rsid w:val="00A12484"/>
    <w:rsid w:val="00A140C4"/>
    <w:rsid w:val="00A15483"/>
    <w:rsid w:val="00A163B7"/>
    <w:rsid w:val="00A17064"/>
    <w:rsid w:val="00A1776A"/>
    <w:rsid w:val="00A21019"/>
    <w:rsid w:val="00A21353"/>
    <w:rsid w:val="00A24A36"/>
    <w:rsid w:val="00A25C6C"/>
    <w:rsid w:val="00A25EEB"/>
    <w:rsid w:val="00A27A06"/>
    <w:rsid w:val="00A301D3"/>
    <w:rsid w:val="00A30DC9"/>
    <w:rsid w:val="00A3126C"/>
    <w:rsid w:val="00A3182B"/>
    <w:rsid w:val="00A3209C"/>
    <w:rsid w:val="00A32AFC"/>
    <w:rsid w:val="00A352E5"/>
    <w:rsid w:val="00A36B6F"/>
    <w:rsid w:val="00A373EE"/>
    <w:rsid w:val="00A40AE4"/>
    <w:rsid w:val="00A41768"/>
    <w:rsid w:val="00A42CCB"/>
    <w:rsid w:val="00A43121"/>
    <w:rsid w:val="00A432AE"/>
    <w:rsid w:val="00A43664"/>
    <w:rsid w:val="00A43F6E"/>
    <w:rsid w:val="00A4477B"/>
    <w:rsid w:val="00A4615D"/>
    <w:rsid w:val="00A463FD"/>
    <w:rsid w:val="00A47278"/>
    <w:rsid w:val="00A5142F"/>
    <w:rsid w:val="00A56D53"/>
    <w:rsid w:val="00A61332"/>
    <w:rsid w:val="00A6438D"/>
    <w:rsid w:val="00A65928"/>
    <w:rsid w:val="00A66362"/>
    <w:rsid w:val="00A66AC7"/>
    <w:rsid w:val="00A6722E"/>
    <w:rsid w:val="00A67587"/>
    <w:rsid w:val="00A67A9D"/>
    <w:rsid w:val="00A70463"/>
    <w:rsid w:val="00A71D57"/>
    <w:rsid w:val="00A73AF3"/>
    <w:rsid w:val="00A743CF"/>
    <w:rsid w:val="00A759CB"/>
    <w:rsid w:val="00A75FF0"/>
    <w:rsid w:val="00A76449"/>
    <w:rsid w:val="00A77AE5"/>
    <w:rsid w:val="00A8150E"/>
    <w:rsid w:val="00A82C74"/>
    <w:rsid w:val="00A830A2"/>
    <w:rsid w:val="00A83EBE"/>
    <w:rsid w:val="00A846D9"/>
    <w:rsid w:val="00A848F5"/>
    <w:rsid w:val="00A84BFE"/>
    <w:rsid w:val="00A84DC2"/>
    <w:rsid w:val="00A856A5"/>
    <w:rsid w:val="00A85C76"/>
    <w:rsid w:val="00A9128C"/>
    <w:rsid w:val="00A928DB"/>
    <w:rsid w:val="00A935C7"/>
    <w:rsid w:val="00A93D74"/>
    <w:rsid w:val="00A948BF"/>
    <w:rsid w:val="00A96051"/>
    <w:rsid w:val="00A9611E"/>
    <w:rsid w:val="00AA02A0"/>
    <w:rsid w:val="00AA3635"/>
    <w:rsid w:val="00AA37DB"/>
    <w:rsid w:val="00AA76BF"/>
    <w:rsid w:val="00AB1FFD"/>
    <w:rsid w:val="00AB517E"/>
    <w:rsid w:val="00AB6D9B"/>
    <w:rsid w:val="00AB6E8A"/>
    <w:rsid w:val="00AB7276"/>
    <w:rsid w:val="00AB7732"/>
    <w:rsid w:val="00AC02D6"/>
    <w:rsid w:val="00AC1776"/>
    <w:rsid w:val="00AC1F67"/>
    <w:rsid w:val="00AC2CA2"/>
    <w:rsid w:val="00AC3946"/>
    <w:rsid w:val="00AC41CC"/>
    <w:rsid w:val="00AC44B4"/>
    <w:rsid w:val="00AC548A"/>
    <w:rsid w:val="00AC66BA"/>
    <w:rsid w:val="00AD2821"/>
    <w:rsid w:val="00AD48F2"/>
    <w:rsid w:val="00AD55F4"/>
    <w:rsid w:val="00AE048D"/>
    <w:rsid w:val="00AE065F"/>
    <w:rsid w:val="00AE18C3"/>
    <w:rsid w:val="00AE29D7"/>
    <w:rsid w:val="00AE2BC0"/>
    <w:rsid w:val="00AE3C52"/>
    <w:rsid w:val="00AE4E3F"/>
    <w:rsid w:val="00AF23B8"/>
    <w:rsid w:val="00AF3F1A"/>
    <w:rsid w:val="00AF63EC"/>
    <w:rsid w:val="00AF6B0E"/>
    <w:rsid w:val="00B000C5"/>
    <w:rsid w:val="00B00C60"/>
    <w:rsid w:val="00B02F7B"/>
    <w:rsid w:val="00B0384E"/>
    <w:rsid w:val="00B05A51"/>
    <w:rsid w:val="00B06298"/>
    <w:rsid w:val="00B07213"/>
    <w:rsid w:val="00B1131B"/>
    <w:rsid w:val="00B13335"/>
    <w:rsid w:val="00B139DD"/>
    <w:rsid w:val="00B13CF0"/>
    <w:rsid w:val="00B146F9"/>
    <w:rsid w:val="00B15C27"/>
    <w:rsid w:val="00B1643D"/>
    <w:rsid w:val="00B16C3E"/>
    <w:rsid w:val="00B1784A"/>
    <w:rsid w:val="00B2561E"/>
    <w:rsid w:val="00B27ECA"/>
    <w:rsid w:val="00B30330"/>
    <w:rsid w:val="00B308F5"/>
    <w:rsid w:val="00B3097A"/>
    <w:rsid w:val="00B30FB7"/>
    <w:rsid w:val="00B347AD"/>
    <w:rsid w:val="00B34CC7"/>
    <w:rsid w:val="00B35862"/>
    <w:rsid w:val="00B3649E"/>
    <w:rsid w:val="00B406F1"/>
    <w:rsid w:val="00B4080C"/>
    <w:rsid w:val="00B40BAB"/>
    <w:rsid w:val="00B46EDA"/>
    <w:rsid w:val="00B475ED"/>
    <w:rsid w:val="00B52A56"/>
    <w:rsid w:val="00B555E8"/>
    <w:rsid w:val="00B5627A"/>
    <w:rsid w:val="00B60848"/>
    <w:rsid w:val="00B615D9"/>
    <w:rsid w:val="00B62474"/>
    <w:rsid w:val="00B639D1"/>
    <w:rsid w:val="00B640A6"/>
    <w:rsid w:val="00B64829"/>
    <w:rsid w:val="00B6565A"/>
    <w:rsid w:val="00B66063"/>
    <w:rsid w:val="00B66800"/>
    <w:rsid w:val="00B66BA4"/>
    <w:rsid w:val="00B72A18"/>
    <w:rsid w:val="00B72EB5"/>
    <w:rsid w:val="00B73566"/>
    <w:rsid w:val="00B745FF"/>
    <w:rsid w:val="00B7470F"/>
    <w:rsid w:val="00B764C9"/>
    <w:rsid w:val="00B76695"/>
    <w:rsid w:val="00B76EEF"/>
    <w:rsid w:val="00B81BA4"/>
    <w:rsid w:val="00B83195"/>
    <w:rsid w:val="00B8416A"/>
    <w:rsid w:val="00B851E3"/>
    <w:rsid w:val="00B865C9"/>
    <w:rsid w:val="00B9184E"/>
    <w:rsid w:val="00B91A30"/>
    <w:rsid w:val="00B925C8"/>
    <w:rsid w:val="00B92DEF"/>
    <w:rsid w:val="00B93437"/>
    <w:rsid w:val="00B944F9"/>
    <w:rsid w:val="00B9484C"/>
    <w:rsid w:val="00B95330"/>
    <w:rsid w:val="00B963EB"/>
    <w:rsid w:val="00B97B45"/>
    <w:rsid w:val="00BA2293"/>
    <w:rsid w:val="00BA301C"/>
    <w:rsid w:val="00BA50E0"/>
    <w:rsid w:val="00BA78D2"/>
    <w:rsid w:val="00BB4364"/>
    <w:rsid w:val="00BB4500"/>
    <w:rsid w:val="00BB4D88"/>
    <w:rsid w:val="00BB5D2F"/>
    <w:rsid w:val="00BB7188"/>
    <w:rsid w:val="00BC1C49"/>
    <w:rsid w:val="00BC5F6F"/>
    <w:rsid w:val="00BC616F"/>
    <w:rsid w:val="00BC64BA"/>
    <w:rsid w:val="00BC6DFD"/>
    <w:rsid w:val="00BC728D"/>
    <w:rsid w:val="00BD05E5"/>
    <w:rsid w:val="00BD162C"/>
    <w:rsid w:val="00BD1FA3"/>
    <w:rsid w:val="00BD30AB"/>
    <w:rsid w:val="00BD3C3B"/>
    <w:rsid w:val="00BD5F60"/>
    <w:rsid w:val="00BD6E2C"/>
    <w:rsid w:val="00BE176C"/>
    <w:rsid w:val="00BE224A"/>
    <w:rsid w:val="00BE2268"/>
    <w:rsid w:val="00BE4590"/>
    <w:rsid w:val="00BE48BF"/>
    <w:rsid w:val="00BE679F"/>
    <w:rsid w:val="00BE6DF3"/>
    <w:rsid w:val="00BF013E"/>
    <w:rsid w:val="00BF033F"/>
    <w:rsid w:val="00BF09E6"/>
    <w:rsid w:val="00BF0B57"/>
    <w:rsid w:val="00BF180F"/>
    <w:rsid w:val="00BF1C78"/>
    <w:rsid w:val="00BF21DE"/>
    <w:rsid w:val="00BF28A8"/>
    <w:rsid w:val="00BF35D5"/>
    <w:rsid w:val="00BF417B"/>
    <w:rsid w:val="00C025FD"/>
    <w:rsid w:val="00C04B70"/>
    <w:rsid w:val="00C05990"/>
    <w:rsid w:val="00C05D9F"/>
    <w:rsid w:val="00C0624C"/>
    <w:rsid w:val="00C06C36"/>
    <w:rsid w:val="00C07AD2"/>
    <w:rsid w:val="00C07E29"/>
    <w:rsid w:val="00C10CA1"/>
    <w:rsid w:val="00C11DEE"/>
    <w:rsid w:val="00C12287"/>
    <w:rsid w:val="00C1321C"/>
    <w:rsid w:val="00C1598E"/>
    <w:rsid w:val="00C15DDA"/>
    <w:rsid w:val="00C177C7"/>
    <w:rsid w:val="00C20DA2"/>
    <w:rsid w:val="00C22E92"/>
    <w:rsid w:val="00C2315A"/>
    <w:rsid w:val="00C236FB"/>
    <w:rsid w:val="00C24DDF"/>
    <w:rsid w:val="00C257FC"/>
    <w:rsid w:val="00C258A0"/>
    <w:rsid w:val="00C30986"/>
    <w:rsid w:val="00C334DD"/>
    <w:rsid w:val="00C33FE6"/>
    <w:rsid w:val="00C3653C"/>
    <w:rsid w:val="00C4079C"/>
    <w:rsid w:val="00C418A5"/>
    <w:rsid w:val="00C42CE0"/>
    <w:rsid w:val="00C42EEF"/>
    <w:rsid w:val="00C443F3"/>
    <w:rsid w:val="00C44D18"/>
    <w:rsid w:val="00C46281"/>
    <w:rsid w:val="00C46B9E"/>
    <w:rsid w:val="00C52F51"/>
    <w:rsid w:val="00C53770"/>
    <w:rsid w:val="00C54D55"/>
    <w:rsid w:val="00C55B2C"/>
    <w:rsid w:val="00C56891"/>
    <w:rsid w:val="00C613BF"/>
    <w:rsid w:val="00C6144B"/>
    <w:rsid w:val="00C62415"/>
    <w:rsid w:val="00C62606"/>
    <w:rsid w:val="00C63541"/>
    <w:rsid w:val="00C63E65"/>
    <w:rsid w:val="00C65642"/>
    <w:rsid w:val="00C72146"/>
    <w:rsid w:val="00C737B4"/>
    <w:rsid w:val="00C73EBA"/>
    <w:rsid w:val="00C75C5E"/>
    <w:rsid w:val="00C8198E"/>
    <w:rsid w:val="00C821EA"/>
    <w:rsid w:val="00C862BA"/>
    <w:rsid w:val="00C87905"/>
    <w:rsid w:val="00C87C95"/>
    <w:rsid w:val="00C90240"/>
    <w:rsid w:val="00C92D71"/>
    <w:rsid w:val="00C933E8"/>
    <w:rsid w:val="00C93964"/>
    <w:rsid w:val="00C939E4"/>
    <w:rsid w:val="00C966EB"/>
    <w:rsid w:val="00C97D17"/>
    <w:rsid w:val="00CA4FBB"/>
    <w:rsid w:val="00CA5996"/>
    <w:rsid w:val="00CA6AC2"/>
    <w:rsid w:val="00CA725E"/>
    <w:rsid w:val="00CA7A38"/>
    <w:rsid w:val="00CA7DBA"/>
    <w:rsid w:val="00CB00FA"/>
    <w:rsid w:val="00CB0959"/>
    <w:rsid w:val="00CB2383"/>
    <w:rsid w:val="00CB54AB"/>
    <w:rsid w:val="00CB5663"/>
    <w:rsid w:val="00CB6A01"/>
    <w:rsid w:val="00CB6BD1"/>
    <w:rsid w:val="00CC0C99"/>
    <w:rsid w:val="00CC13C0"/>
    <w:rsid w:val="00CC17C0"/>
    <w:rsid w:val="00CC20C7"/>
    <w:rsid w:val="00CC2624"/>
    <w:rsid w:val="00CC2C31"/>
    <w:rsid w:val="00CC34DA"/>
    <w:rsid w:val="00CC39D9"/>
    <w:rsid w:val="00CC4313"/>
    <w:rsid w:val="00CD0A7C"/>
    <w:rsid w:val="00CD1DA0"/>
    <w:rsid w:val="00CD2040"/>
    <w:rsid w:val="00CD36A4"/>
    <w:rsid w:val="00CD3857"/>
    <w:rsid w:val="00CD4096"/>
    <w:rsid w:val="00CD45E9"/>
    <w:rsid w:val="00CD4C0E"/>
    <w:rsid w:val="00CD4DFA"/>
    <w:rsid w:val="00CD69CE"/>
    <w:rsid w:val="00CD7481"/>
    <w:rsid w:val="00CD79E9"/>
    <w:rsid w:val="00CD7BC5"/>
    <w:rsid w:val="00CE012F"/>
    <w:rsid w:val="00CE0C1D"/>
    <w:rsid w:val="00CE433A"/>
    <w:rsid w:val="00CE4ABC"/>
    <w:rsid w:val="00CE6D3C"/>
    <w:rsid w:val="00CE75B2"/>
    <w:rsid w:val="00CE78D7"/>
    <w:rsid w:val="00CE7CAF"/>
    <w:rsid w:val="00CF0B67"/>
    <w:rsid w:val="00CF0ED4"/>
    <w:rsid w:val="00CF2908"/>
    <w:rsid w:val="00CF2B86"/>
    <w:rsid w:val="00CF3B2F"/>
    <w:rsid w:val="00CF3CAE"/>
    <w:rsid w:val="00CF52AC"/>
    <w:rsid w:val="00CF75E8"/>
    <w:rsid w:val="00CF7988"/>
    <w:rsid w:val="00D01A44"/>
    <w:rsid w:val="00D05A4B"/>
    <w:rsid w:val="00D05A6D"/>
    <w:rsid w:val="00D10325"/>
    <w:rsid w:val="00D107FF"/>
    <w:rsid w:val="00D10EEB"/>
    <w:rsid w:val="00D123FB"/>
    <w:rsid w:val="00D12BA4"/>
    <w:rsid w:val="00D1310C"/>
    <w:rsid w:val="00D140D5"/>
    <w:rsid w:val="00D14EEE"/>
    <w:rsid w:val="00D17192"/>
    <w:rsid w:val="00D172C7"/>
    <w:rsid w:val="00D17802"/>
    <w:rsid w:val="00D200F1"/>
    <w:rsid w:val="00D20286"/>
    <w:rsid w:val="00D20358"/>
    <w:rsid w:val="00D22135"/>
    <w:rsid w:val="00D2375E"/>
    <w:rsid w:val="00D254D6"/>
    <w:rsid w:val="00D25965"/>
    <w:rsid w:val="00D25F82"/>
    <w:rsid w:val="00D25FAE"/>
    <w:rsid w:val="00D26340"/>
    <w:rsid w:val="00D26839"/>
    <w:rsid w:val="00D26E30"/>
    <w:rsid w:val="00D27EC3"/>
    <w:rsid w:val="00D32F3D"/>
    <w:rsid w:val="00D33A4B"/>
    <w:rsid w:val="00D33AD4"/>
    <w:rsid w:val="00D3498F"/>
    <w:rsid w:val="00D35233"/>
    <w:rsid w:val="00D37837"/>
    <w:rsid w:val="00D37874"/>
    <w:rsid w:val="00D37984"/>
    <w:rsid w:val="00D41758"/>
    <w:rsid w:val="00D41950"/>
    <w:rsid w:val="00D44B63"/>
    <w:rsid w:val="00D45B58"/>
    <w:rsid w:val="00D4796F"/>
    <w:rsid w:val="00D50A08"/>
    <w:rsid w:val="00D51031"/>
    <w:rsid w:val="00D517D2"/>
    <w:rsid w:val="00D52230"/>
    <w:rsid w:val="00D532E4"/>
    <w:rsid w:val="00D536A5"/>
    <w:rsid w:val="00D55FE8"/>
    <w:rsid w:val="00D56F93"/>
    <w:rsid w:val="00D5701C"/>
    <w:rsid w:val="00D570F8"/>
    <w:rsid w:val="00D57108"/>
    <w:rsid w:val="00D572AB"/>
    <w:rsid w:val="00D57E96"/>
    <w:rsid w:val="00D6098B"/>
    <w:rsid w:val="00D63CE4"/>
    <w:rsid w:val="00D65C63"/>
    <w:rsid w:val="00D66709"/>
    <w:rsid w:val="00D66ABB"/>
    <w:rsid w:val="00D7060C"/>
    <w:rsid w:val="00D71590"/>
    <w:rsid w:val="00D71C76"/>
    <w:rsid w:val="00D72411"/>
    <w:rsid w:val="00D728C8"/>
    <w:rsid w:val="00D72C7B"/>
    <w:rsid w:val="00D73445"/>
    <w:rsid w:val="00D735EF"/>
    <w:rsid w:val="00D742B2"/>
    <w:rsid w:val="00D74584"/>
    <w:rsid w:val="00D75A85"/>
    <w:rsid w:val="00D8010F"/>
    <w:rsid w:val="00D8230F"/>
    <w:rsid w:val="00D82D74"/>
    <w:rsid w:val="00D83432"/>
    <w:rsid w:val="00D83865"/>
    <w:rsid w:val="00D843CA"/>
    <w:rsid w:val="00D84DD1"/>
    <w:rsid w:val="00D8558A"/>
    <w:rsid w:val="00D876C7"/>
    <w:rsid w:val="00D87C85"/>
    <w:rsid w:val="00D909EF"/>
    <w:rsid w:val="00D94174"/>
    <w:rsid w:val="00D949EB"/>
    <w:rsid w:val="00D96BF2"/>
    <w:rsid w:val="00DA2C36"/>
    <w:rsid w:val="00DA3693"/>
    <w:rsid w:val="00DA42BB"/>
    <w:rsid w:val="00DA5C93"/>
    <w:rsid w:val="00DA627B"/>
    <w:rsid w:val="00DA65C7"/>
    <w:rsid w:val="00DB0005"/>
    <w:rsid w:val="00DB0431"/>
    <w:rsid w:val="00DB140D"/>
    <w:rsid w:val="00DB1E73"/>
    <w:rsid w:val="00DB72AF"/>
    <w:rsid w:val="00DC07DE"/>
    <w:rsid w:val="00DC0B4E"/>
    <w:rsid w:val="00DC20C0"/>
    <w:rsid w:val="00DC23B7"/>
    <w:rsid w:val="00DC5889"/>
    <w:rsid w:val="00DC7D4D"/>
    <w:rsid w:val="00DD13EE"/>
    <w:rsid w:val="00DD21AC"/>
    <w:rsid w:val="00DD3A36"/>
    <w:rsid w:val="00DD5F82"/>
    <w:rsid w:val="00DD6C7C"/>
    <w:rsid w:val="00DE07B3"/>
    <w:rsid w:val="00DE125D"/>
    <w:rsid w:val="00DE3568"/>
    <w:rsid w:val="00DE39C1"/>
    <w:rsid w:val="00DE3DB6"/>
    <w:rsid w:val="00DE4284"/>
    <w:rsid w:val="00DE47D0"/>
    <w:rsid w:val="00DE4983"/>
    <w:rsid w:val="00DF36CC"/>
    <w:rsid w:val="00DF518D"/>
    <w:rsid w:val="00DF5C43"/>
    <w:rsid w:val="00DF610B"/>
    <w:rsid w:val="00DF6DBF"/>
    <w:rsid w:val="00E0103D"/>
    <w:rsid w:val="00E021F2"/>
    <w:rsid w:val="00E038FC"/>
    <w:rsid w:val="00E051FC"/>
    <w:rsid w:val="00E0609D"/>
    <w:rsid w:val="00E06CFB"/>
    <w:rsid w:val="00E07D2B"/>
    <w:rsid w:val="00E112F8"/>
    <w:rsid w:val="00E11AE5"/>
    <w:rsid w:val="00E12E54"/>
    <w:rsid w:val="00E13131"/>
    <w:rsid w:val="00E1352F"/>
    <w:rsid w:val="00E1647C"/>
    <w:rsid w:val="00E170A3"/>
    <w:rsid w:val="00E2370C"/>
    <w:rsid w:val="00E23BEF"/>
    <w:rsid w:val="00E241A3"/>
    <w:rsid w:val="00E2435D"/>
    <w:rsid w:val="00E268B2"/>
    <w:rsid w:val="00E271AB"/>
    <w:rsid w:val="00E2726D"/>
    <w:rsid w:val="00E2749E"/>
    <w:rsid w:val="00E3012C"/>
    <w:rsid w:val="00E30B59"/>
    <w:rsid w:val="00E31300"/>
    <w:rsid w:val="00E31E27"/>
    <w:rsid w:val="00E325C5"/>
    <w:rsid w:val="00E32762"/>
    <w:rsid w:val="00E34DCA"/>
    <w:rsid w:val="00E352E0"/>
    <w:rsid w:val="00E35BCA"/>
    <w:rsid w:val="00E371A0"/>
    <w:rsid w:val="00E373A7"/>
    <w:rsid w:val="00E402AA"/>
    <w:rsid w:val="00E40A7E"/>
    <w:rsid w:val="00E40B65"/>
    <w:rsid w:val="00E41036"/>
    <w:rsid w:val="00E41A88"/>
    <w:rsid w:val="00E422D3"/>
    <w:rsid w:val="00E438D9"/>
    <w:rsid w:val="00E449F9"/>
    <w:rsid w:val="00E458EF"/>
    <w:rsid w:val="00E459A5"/>
    <w:rsid w:val="00E45AF0"/>
    <w:rsid w:val="00E45F71"/>
    <w:rsid w:val="00E47FC5"/>
    <w:rsid w:val="00E5074B"/>
    <w:rsid w:val="00E50D99"/>
    <w:rsid w:val="00E52AA3"/>
    <w:rsid w:val="00E54F92"/>
    <w:rsid w:val="00E55841"/>
    <w:rsid w:val="00E56346"/>
    <w:rsid w:val="00E5665F"/>
    <w:rsid w:val="00E56D07"/>
    <w:rsid w:val="00E56E27"/>
    <w:rsid w:val="00E56F75"/>
    <w:rsid w:val="00E5702E"/>
    <w:rsid w:val="00E617CA"/>
    <w:rsid w:val="00E62049"/>
    <w:rsid w:val="00E63545"/>
    <w:rsid w:val="00E6565E"/>
    <w:rsid w:val="00E66EF8"/>
    <w:rsid w:val="00E67242"/>
    <w:rsid w:val="00E6746D"/>
    <w:rsid w:val="00E67FC2"/>
    <w:rsid w:val="00E7318F"/>
    <w:rsid w:val="00E74670"/>
    <w:rsid w:val="00E76548"/>
    <w:rsid w:val="00E76FFC"/>
    <w:rsid w:val="00E82770"/>
    <w:rsid w:val="00E843C0"/>
    <w:rsid w:val="00E84DAC"/>
    <w:rsid w:val="00E87FAB"/>
    <w:rsid w:val="00E91667"/>
    <w:rsid w:val="00E92B7A"/>
    <w:rsid w:val="00E9354D"/>
    <w:rsid w:val="00E945D8"/>
    <w:rsid w:val="00E977C4"/>
    <w:rsid w:val="00E97E80"/>
    <w:rsid w:val="00EA0700"/>
    <w:rsid w:val="00EA07BF"/>
    <w:rsid w:val="00EA163D"/>
    <w:rsid w:val="00EA17C3"/>
    <w:rsid w:val="00EA39C4"/>
    <w:rsid w:val="00EA4177"/>
    <w:rsid w:val="00EA541E"/>
    <w:rsid w:val="00EA73CA"/>
    <w:rsid w:val="00EB0EA8"/>
    <w:rsid w:val="00EB1584"/>
    <w:rsid w:val="00EB2BD8"/>
    <w:rsid w:val="00EB42D3"/>
    <w:rsid w:val="00EB4344"/>
    <w:rsid w:val="00EB4B69"/>
    <w:rsid w:val="00EB52A3"/>
    <w:rsid w:val="00EB54D0"/>
    <w:rsid w:val="00EB7C7B"/>
    <w:rsid w:val="00EC00F4"/>
    <w:rsid w:val="00EC085B"/>
    <w:rsid w:val="00EC112F"/>
    <w:rsid w:val="00EC11AB"/>
    <w:rsid w:val="00EC3239"/>
    <w:rsid w:val="00EC3821"/>
    <w:rsid w:val="00EC4931"/>
    <w:rsid w:val="00EC5AF6"/>
    <w:rsid w:val="00EC5B66"/>
    <w:rsid w:val="00EC6F9C"/>
    <w:rsid w:val="00EC7B98"/>
    <w:rsid w:val="00ED002C"/>
    <w:rsid w:val="00ED0073"/>
    <w:rsid w:val="00ED194B"/>
    <w:rsid w:val="00ED2044"/>
    <w:rsid w:val="00ED21A4"/>
    <w:rsid w:val="00ED2D45"/>
    <w:rsid w:val="00ED48BB"/>
    <w:rsid w:val="00ED6984"/>
    <w:rsid w:val="00ED7BE7"/>
    <w:rsid w:val="00EE3D1C"/>
    <w:rsid w:val="00EE5AF7"/>
    <w:rsid w:val="00EE6D0D"/>
    <w:rsid w:val="00EE75EE"/>
    <w:rsid w:val="00EE7823"/>
    <w:rsid w:val="00EF0264"/>
    <w:rsid w:val="00EF0FBC"/>
    <w:rsid w:val="00EF7F6D"/>
    <w:rsid w:val="00F03D92"/>
    <w:rsid w:val="00F04CBB"/>
    <w:rsid w:val="00F11DF5"/>
    <w:rsid w:val="00F1207C"/>
    <w:rsid w:val="00F1331C"/>
    <w:rsid w:val="00F14A1D"/>
    <w:rsid w:val="00F1553E"/>
    <w:rsid w:val="00F16231"/>
    <w:rsid w:val="00F16C7C"/>
    <w:rsid w:val="00F17972"/>
    <w:rsid w:val="00F17A85"/>
    <w:rsid w:val="00F17D9F"/>
    <w:rsid w:val="00F20132"/>
    <w:rsid w:val="00F20F63"/>
    <w:rsid w:val="00F23882"/>
    <w:rsid w:val="00F24E43"/>
    <w:rsid w:val="00F25874"/>
    <w:rsid w:val="00F27409"/>
    <w:rsid w:val="00F305A8"/>
    <w:rsid w:val="00F324EB"/>
    <w:rsid w:val="00F330C7"/>
    <w:rsid w:val="00F34CA4"/>
    <w:rsid w:val="00F35DD3"/>
    <w:rsid w:val="00F3695D"/>
    <w:rsid w:val="00F375CD"/>
    <w:rsid w:val="00F41BC4"/>
    <w:rsid w:val="00F43926"/>
    <w:rsid w:val="00F4740C"/>
    <w:rsid w:val="00F51000"/>
    <w:rsid w:val="00F51242"/>
    <w:rsid w:val="00F518FE"/>
    <w:rsid w:val="00F51CBB"/>
    <w:rsid w:val="00F523EA"/>
    <w:rsid w:val="00F52F04"/>
    <w:rsid w:val="00F530C9"/>
    <w:rsid w:val="00F531C0"/>
    <w:rsid w:val="00F538F0"/>
    <w:rsid w:val="00F544DF"/>
    <w:rsid w:val="00F560C6"/>
    <w:rsid w:val="00F56FD8"/>
    <w:rsid w:val="00F56FE1"/>
    <w:rsid w:val="00F60026"/>
    <w:rsid w:val="00F60A93"/>
    <w:rsid w:val="00F60C11"/>
    <w:rsid w:val="00F617F4"/>
    <w:rsid w:val="00F622BA"/>
    <w:rsid w:val="00F627C2"/>
    <w:rsid w:val="00F62855"/>
    <w:rsid w:val="00F63F1E"/>
    <w:rsid w:val="00F6450C"/>
    <w:rsid w:val="00F6659F"/>
    <w:rsid w:val="00F67FD1"/>
    <w:rsid w:val="00F70202"/>
    <w:rsid w:val="00F722AE"/>
    <w:rsid w:val="00F722EC"/>
    <w:rsid w:val="00F72A93"/>
    <w:rsid w:val="00F7339B"/>
    <w:rsid w:val="00F74C7C"/>
    <w:rsid w:val="00F760FD"/>
    <w:rsid w:val="00F7666A"/>
    <w:rsid w:val="00F801F6"/>
    <w:rsid w:val="00F805F7"/>
    <w:rsid w:val="00F80E5C"/>
    <w:rsid w:val="00F829A7"/>
    <w:rsid w:val="00F831F2"/>
    <w:rsid w:val="00F83EA6"/>
    <w:rsid w:val="00F84C39"/>
    <w:rsid w:val="00F85745"/>
    <w:rsid w:val="00F85DA7"/>
    <w:rsid w:val="00F901D4"/>
    <w:rsid w:val="00F90309"/>
    <w:rsid w:val="00F903C2"/>
    <w:rsid w:val="00F908DD"/>
    <w:rsid w:val="00F91518"/>
    <w:rsid w:val="00F91564"/>
    <w:rsid w:val="00F91724"/>
    <w:rsid w:val="00F92EF4"/>
    <w:rsid w:val="00F93BA5"/>
    <w:rsid w:val="00F948E6"/>
    <w:rsid w:val="00F94BCE"/>
    <w:rsid w:val="00F95479"/>
    <w:rsid w:val="00F95ED4"/>
    <w:rsid w:val="00F97003"/>
    <w:rsid w:val="00F97735"/>
    <w:rsid w:val="00F977D2"/>
    <w:rsid w:val="00FA0331"/>
    <w:rsid w:val="00FA04AC"/>
    <w:rsid w:val="00FA110A"/>
    <w:rsid w:val="00FA1998"/>
    <w:rsid w:val="00FA2FE5"/>
    <w:rsid w:val="00FA539A"/>
    <w:rsid w:val="00FB04A8"/>
    <w:rsid w:val="00FB06D2"/>
    <w:rsid w:val="00FB117E"/>
    <w:rsid w:val="00FB1333"/>
    <w:rsid w:val="00FB1A47"/>
    <w:rsid w:val="00FB27A5"/>
    <w:rsid w:val="00FB46EF"/>
    <w:rsid w:val="00FB4AF3"/>
    <w:rsid w:val="00FB6262"/>
    <w:rsid w:val="00FC05C1"/>
    <w:rsid w:val="00FC468F"/>
    <w:rsid w:val="00FC52CE"/>
    <w:rsid w:val="00FC5639"/>
    <w:rsid w:val="00FC7BD9"/>
    <w:rsid w:val="00FD234B"/>
    <w:rsid w:val="00FD35BC"/>
    <w:rsid w:val="00FD38D6"/>
    <w:rsid w:val="00FD550B"/>
    <w:rsid w:val="00FD5661"/>
    <w:rsid w:val="00FD6884"/>
    <w:rsid w:val="00FD6EC5"/>
    <w:rsid w:val="00FD7441"/>
    <w:rsid w:val="00FE0762"/>
    <w:rsid w:val="00FE2744"/>
    <w:rsid w:val="00FE2C1E"/>
    <w:rsid w:val="00FE301B"/>
    <w:rsid w:val="00FE36AB"/>
    <w:rsid w:val="00FE4273"/>
    <w:rsid w:val="00FE6BA7"/>
    <w:rsid w:val="00FE76A4"/>
    <w:rsid w:val="00FF1041"/>
    <w:rsid w:val="00FF1576"/>
    <w:rsid w:val="00FF278C"/>
    <w:rsid w:val="00FF48CA"/>
    <w:rsid w:val="03B41C0F"/>
    <w:rsid w:val="088C28A4"/>
    <w:rsid w:val="0EE37F67"/>
    <w:rsid w:val="0F2155CB"/>
    <w:rsid w:val="12B900AF"/>
    <w:rsid w:val="13AD1584"/>
    <w:rsid w:val="1BD03938"/>
    <w:rsid w:val="20A03B30"/>
    <w:rsid w:val="242762FC"/>
    <w:rsid w:val="276D4A96"/>
    <w:rsid w:val="285C72DF"/>
    <w:rsid w:val="2B4C486D"/>
    <w:rsid w:val="2B9C435E"/>
    <w:rsid w:val="2C636128"/>
    <w:rsid w:val="2E1567DF"/>
    <w:rsid w:val="2EA93AA6"/>
    <w:rsid w:val="357274E6"/>
    <w:rsid w:val="39C10C93"/>
    <w:rsid w:val="43DB23A6"/>
    <w:rsid w:val="4BE84D82"/>
    <w:rsid w:val="4DD57D93"/>
    <w:rsid w:val="502A47C4"/>
    <w:rsid w:val="51BD6F66"/>
    <w:rsid w:val="529D41C0"/>
    <w:rsid w:val="52F5477E"/>
    <w:rsid w:val="55B2649A"/>
    <w:rsid w:val="5B8462DA"/>
    <w:rsid w:val="601D0E37"/>
    <w:rsid w:val="60CB077A"/>
    <w:rsid w:val="67A675AB"/>
    <w:rsid w:val="6AB0485C"/>
    <w:rsid w:val="703C25E1"/>
    <w:rsid w:val="70EF6CBA"/>
    <w:rsid w:val="72FF3033"/>
    <w:rsid w:val="78BE1D7B"/>
    <w:rsid w:val="799C7157"/>
    <w:rsid w:val="7CF45976"/>
    <w:rsid w:val="7F1E4D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semiHidden="0" w:uiPriority="39" w:unhideWhenUsed="0" w:qFormat="1"/>
    <w:lsdException w:name="footnote text" w:semiHidden="0" w:unhideWhenUsed="0" w:qFormat="1"/>
    <w:lsdException w:name="annotation text" w:qFormat="1"/>
    <w:lsdException w:name="header" w:semiHidden="0" w:uiPriority="99" w:unhideWhenUsed="0" w:qFormat="1"/>
    <w:lsdException w:name="footer" w:semiHidden="0" w:uiPriority="99" w:unhideWhenUsed="0" w:qFormat="1"/>
    <w:lsdException w:name="caption" w:qFormat="1"/>
    <w:lsdException w:name="footnote reference" w:semiHidden="0" w:unhideWhenUsed="0" w:qFormat="1"/>
    <w:lsdException w:name="annotation reference" w:qFormat="1"/>
    <w:lsdException w:name="page number" w:semiHidden="0" w:unhideWhenUsed="0" w:qFormat="1"/>
    <w:lsdException w:name="Title" w:semiHidden="0" w:unhideWhenUsed="0" w:qFormat="1"/>
    <w:lsdException w:name="Default Paragraph Font" w:uiPriority="1" w:qFormat="1"/>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Document Map" w:unhideWhenUsed="0" w:qFormat="1"/>
    <w:lsdException w:name="Plain Text" w:semiHidden="0" w:uiPriority="99"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semiHidden="0" w:uiPriority="99"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Char"/>
    <w:qFormat/>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Char"/>
    <w:qFormat/>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semiHidden/>
    <w:unhideWhenUsed/>
    <w:qFormat/>
    <w:pPr>
      <w:jc w:val="left"/>
    </w:pPr>
  </w:style>
  <w:style w:type="paragraph" w:styleId="a5">
    <w:name w:val="Plain Text"/>
    <w:basedOn w:val="a"/>
    <w:link w:val="Char0"/>
    <w:uiPriority w:val="99"/>
    <w:qFormat/>
    <w:rPr>
      <w:rFonts w:ascii="宋体" w:hAnsi="Courier New"/>
      <w:szCs w:val="20"/>
    </w:rPr>
  </w:style>
  <w:style w:type="paragraph" w:styleId="a6">
    <w:name w:val="Balloon Text"/>
    <w:basedOn w:val="a"/>
    <w:semiHidden/>
    <w:qFormat/>
    <w:rPr>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napToGrid w:val="0"/>
      <w:spacing w:line="360" w:lineRule="auto"/>
      <w:ind w:firstLineChars="200" w:firstLine="600"/>
    </w:pPr>
    <w:rPr>
      <w:rFonts w:ascii="仿宋_GB2312" w:eastAsia="仿宋_GB2312" w:hAnsi="宋体"/>
      <w:sz w:val="30"/>
      <w:szCs w:val="22"/>
    </w:rPr>
  </w:style>
  <w:style w:type="paragraph" w:styleId="a9">
    <w:name w:val="footnote text"/>
    <w:basedOn w:val="a"/>
    <w:link w:val="Char3"/>
    <w:qFormat/>
    <w:pPr>
      <w:snapToGrid w:val="0"/>
      <w:jc w:val="left"/>
    </w:pPr>
    <w:rPr>
      <w:rFonts w:ascii="Calibri" w:hAnsi="Calibri"/>
      <w:sz w:val="18"/>
      <w:szCs w:val="18"/>
    </w:rPr>
  </w:style>
  <w:style w:type="paragraph" w:styleId="aa">
    <w:name w:val="Title"/>
    <w:basedOn w:val="1"/>
    <w:next w:val="a"/>
    <w:link w:val="Char4"/>
    <w:qFormat/>
    <w:pPr>
      <w:numPr>
        <w:numId w:val="0"/>
      </w:numPr>
      <w:snapToGrid w:val="0"/>
      <w:spacing w:beforeLines="50" w:before="156" w:after="0" w:line="240" w:lineRule="auto"/>
      <w:jc w:val="center"/>
    </w:pPr>
    <w:rPr>
      <w:rFonts w:ascii="方正小标宋简体" w:eastAsia="方正小标宋简体" w:hAnsi="宋体"/>
      <w:bCs w:val="0"/>
      <w:sz w:val="38"/>
      <w:szCs w:val="38"/>
    </w:rPr>
  </w:style>
  <w:style w:type="paragraph" w:styleId="ab">
    <w:name w:val="annotation subject"/>
    <w:basedOn w:val="a4"/>
    <w:next w:val="a4"/>
    <w:link w:val="Char5"/>
    <w:semiHidden/>
    <w:unhideWhenUsed/>
    <w:qFormat/>
    <w:rPr>
      <w:b/>
      <w:bCs/>
    </w:rPr>
  </w:style>
  <w:style w:type="table" w:styleId="ac">
    <w:name w:val="Table Grid"/>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Hyperlink"/>
    <w:uiPriority w:val="99"/>
    <w:qFormat/>
    <w:rPr>
      <w:color w:val="0563C1"/>
      <w:u w:val="single"/>
    </w:rPr>
  </w:style>
  <w:style w:type="character" w:styleId="af">
    <w:name w:val="annotation reference"/>
    <w:basedOn w:val="a0"/>
    <w:semiHidden/>
    <w:unhideWhenUsed/>
    <w:qFormat/>
    <w:rPr>
      <w:sz w:val="21"/>
      <w:szCs w:val="21"/>
    </w:rPr>
  </w:style>
  <w:style w:type="character" w:styleId="af0">
    <w:name w:val="footnote reference"/>
    <w:qFormat/>
    <w:rPr>
      <w:vertAlign w:val="superscript"/>
    </w:rPr>
  </w:style>
  <w:style w:type="paragraph" w:customStyle="1" w:styleId="Char6">
    <w:name w:val="Char"/>
    <w:basedOn w:val="a"/>
    <w:qFormat/>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paragraph" w:customStyle="1" w:styleId="50">
    <w:name w:val="样式5"/>
    <w:basedOn w:val="a"/>
    <w:qFormat/>
    <w:rPr>
      <w:b/>
      <w:sz w:val="28"/>
    </w:rPr>
  </w:style>
  <w:style w:type="character" w:customStyle="1" w:styleId="Char0">
    <w:name w:val="纯文本 Char"/>
    <w:link w:val="a5"/>
    <w:uiPriority w:val="99"/>
    <w:qFormat/>
    <w:rPr>
      <w:rFonts w:ascii="宋体" w:eastAsia="宋体" w:hAnsi="Courier New"/>
      <w:kern w:val="2"/>
      <w:sz w:val="21"/>
      <w:lang w:val="en-US" w:eastAsia="zh-CN" w:bidi="ar-SA"/>
    </w:rPr>
  </w:style>
  <w:style w:type="paragraph" w:customStyle="1" w:styleId="af1">
    <w:name w:val="表格字体"/>
    <w:basedOn w:val="a"/>
    <w:qFormat/>
    <w:rPr>
      <w:rFonts w:eastAsia="仿宋_GB2312"/>
    </w:rPr>
  </w:style>
  <w:style w:type="paragraph" w:customStyle="1" w:styleId="CharCharChar1CharCharCharChar">
    <w:name w:val="Char Char Char1 Char Char Char Char"/>
    <w:basedOn w:val="a"/>
    <w:qFormat/>
    <w:pPr>
      <w:ind w:firstLineChars="257" w:firstLine="617"/>
    </w:pPr>
    <w:rPr>
      <w:rFonts w:ascii="仿宋_GB2312" w:eastAsia="仿宋_GB2312" w:hAnsi="Tahoma" w:cs="Arial"/>
      <w:sz w:val="24"/>
    </w:rPr>
  </w:style>
  <w:style w:type="character" w:customStyle="1" w:styleId="1Char">
    <w:name w:val="标题 1 Char"/>
    <w:link w:val="1"/>
    <w:qFormat/>
    <w:rPr>
      <w:b/>
      <w:bCs/>
      <w:kern w:val="44"/>
      <w:sz w:val="44"/>
      <w:szCs w:val="4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Char2">
    <w:name w:val="Char Char2"/>
    <w:qFormat/>
    <w:rPr>
      <w:rFonts w:ascii="宋体" w:eastAsia="宋体" w:hAnsi="Courier New" w:cs="Times New Roman"/>
      <w:szCs w:val="20"/>
    </w:rPr>
  </w:style>
  <w:style w:type="character" w:customStyle="1" w:styleId="2Char">
    <w:name w:val="标题 2 Char"/>
    <w:link w:val="2"/>
    <w:qFormat/>
    <w:rPr>
      <w:rFonts w:ascii="Cambria" w:hAnsi="Cambria"/>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Cambria" w:hAnsi="Cambria"/>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Cambria" w:hAnsi="Cambria"/>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Cambria" w:hAnsi="Cambria"/>
      <w:kern w:val="2"/>
      <w:sz w:val="24"/>
      <w:szCs w:val="24"/>
    </w:rPr>
  </w:style>
  <w:style w:type="character" w:customStyle="1" w:styleId="9Char">
    <w:name w:val="标题 9 Char"/>
    <w:link w:val="9"/>
    <w:qFormat/>
    <w:rPr>
      <w:rFonts w:ascii="Cambria" w:hAnsi="Cambria"/>
      <w:kern w:val="2"/>
      <w:sz w:val="21"/>
      <w:szCs w:val="21"/>
    </w:rPr>
  </w:style>
  <w:style w:type="paragraph" w:styleId="af2">
    <w:name w:val="List Paragraph"/>
    <w:basedOn w:val="a"/>
    <w:uiPriority w:val="34"/>
    <w:qFormat/>
    <w:pPr>
      <w:widowControl/>
      <w:ind w:firstLineChars="200" w:firstLine="420"/>
      <w:jc w:val="left"/>
    </w:pPr>
    <w:rPr>
      <w:rFonts w:ascii="宋体" w:hAnsi="宋体" w:cs="宋体"/>
      <w:kern w:val="0"/>
      <w:sz w:val="24"/>
    </w:rPr>
  </w:style>
  <w:style w:type="character" w:customStyle="1" w:styleId="Char1">
    <w:name w:val="页脚 Char"/>
    <w:link w:val="a7"/>
    <w:uiPriority w:val="99"/>
    <w:qFormat/>
    <w:rPr>
      <w:kern w:val="2"/>
      <w:sz w:val="18"/>
      <w:szCs w:val="18"/>
    </w:rPr>
  </w:style>
  <w:style w:type="character" w:customStyle="1" w:styleId="Char3">
    <w:name w:val="脚注文本 Char"/>
    <w:link w:val="a9"/>
    <w:qFormat/>
    <w:rPr>
      <w:rFonts w:ascii="Calibri" w:hAnsi="Calibri"/>
      <w:kern w:val="2"/>
      <w:sz w:val="18"/>
      <w:szCs w:val="18"/>
    </w:rPr>
  </w:style>
  <w:style w:type="paragraph" w:customStyle="1" w:styleId="CM23">
    <w:name w:val="CM23"/>
    <w:basedOn w:val="Default"/>
    <w:next w:val="Default"/>
    <w:uiPriority w:val="99"/>
    <w:qFormat/>
    <w:pPr>
      <w:spacing w:after="168"/>
    </w:pPr>
    <w:rPr>
      <w:rFonts w:cs="Times New Roman"/>
      <w:color w:val="auto"/>
    </w:rPr>
  </w:style>
  <w:style w:type="paragraph" w:customStyle="1" w:styleId="CM1">
    <w:name w:val="CM1"/>
    <w:basedOn w:val="Default"/>
    <w:next w:val="Default"/>
    <w:uiPriority w:val="99"/>
    <w:qFormat/>
    <w:pPr>
      <w:spacing w:line="978" w:lineRule="atLeast"/>
    </w:pPr>
    <w:rPr>
      <w:rFonts w:ascii="黑体" w:eastAsia="黑体" w:hAnsiTheme="minorHAnsi" w:cstheme="minorBidi"/>
      <w:color w:val="auto"/>
    </w:rPr>
  </w:style>
  <w:style w:type="paragraph" w:customStyle="1" w:styleId="CM20">
    <w:name w:val="CM20"/>
    <w:basedOn w:val="Default"/>
    <w:next w:val="Default"/>
    <w:uiPriority w:val="99"/>
    <w:qFormat/>
    <w:pPr>
      <w:spacing w:after="318"/>
    </w:pPr>
    <w:rPr>
      <w:rFonts w:ascii="黑体" w:eastAsia="黑体" w:hAnsiTheme="minorHAnsi" w:cstheme="minorBidi"/>
      <w:color w:val="auto"/>
    </w:rPr>
  </w:style>
  <w:style w:type="paragraph" w:customStyle="1" w:styleId="CM2">
    <w:name w:val="CM2"/>
    <w:basedOn w:val="Default"/>
    <w:next w:val="Default"/>
    <w:uiPriority w:val="99"/>
    <w:qFormat/>
    <w:rPr>
      <w:rFonts w:ascii="黑体" w:eastAsia="黑体" w:hAnsiTheme="minorHAnsi" w:cstheme="minorBidi"/>
      <w:color w:val="auto"/>
    </w:rPr>
  </w:style>
  <w:style w:type="paragraph" w:customStyle="1" w:styleId="CM3">
    <w:name w:val="CM3"/>
    <w:basedOn w:val="Default"/>
    <w:next w:val="Default"/>
    <w:uiPriority w:val="99"/>
    <w:qFormat/>
    <w:pPr>
      <w:spacing w:line="391" w:lineRule="atLeast"/>
    </w:pPr>
    <w:rPr>
      <w:rFonts w:ascii="黑体" w:eastAsia="黑体" w:hAnsiTheme="minorHAnsi" w:cstheme="minorBidi"/>
      <w:color w:val="auto"/>
    </w:rPr>
  </w:style>
  <w:style w:type="paragraph" w:customStyle="1" w:styleId="CM4">
    <w:name w:val="CM4"/>
    <w:basedOn w:val="Default"/>
    <w:next w:val="Default"/>
    <w:uiPriority w:val="99"/>
    <w:qFormat/>
    <w:pPr>
      <w:spacing w:line="340" w:lineRule="atLeast"/>
    </w:pPr>
    <w:rPr>
      <w:rFonts w:ascii="黑体" w:eastAsia="黑体" w:hAnsiTheme="minorHAnsi" w:cstheme="minorBidi"/>
      <w:color w:val="auto"/>
    </w:rPr>
  </w:style>
  <w:style w:type="paragraph" w:customStyle="1" w:styleId="CM5">
    <w:name w:val="CM5"/>
    <w:basedOn w:val="Default"/>
    <w:next w:val="Default"/>
    <w:uiPriority w:val="99"/>
    <w:qFormat/>
    <w:pPr>
      <w:spacing w:line="340" w:lineRule="atLeast"/>
    </w:pPr>
    <w:rPr>
      <w:rFonts w:ascii="黑体" w:eastAsia="黑体" w:hAnsiTheme="minorHAnsi" w:cstheme="minorBidi"/>
      <w:color w:val="auto"/>
    </w:rPr>
  </w:style>
  <w:style w:type="paragraph" w:customStyle="1" w:styleId="CM6">
    <w:name w:val="CM6"/>
    <w:basedOn w:val="Default"/>
    <w:next w:val="Default"/>
    <w:uiPriority w:val="99"/>
    <w:qFormat/>
    <w:rPr>
      <w:rFonts w:ascii="黑体" w:eastAsia="黑体" w:hAnsiTheme="minorHAnsi" w:cstheme="minorBidi"/>
      <w:color w:val="auto"/>
    </w:rPr>
  </w:style>
  <w:style w:type="paragraph" w:customStyle="1" w:styleId="CM21">
    <w:name w:val="CM21"/>
    <w:basedOn w:val="Default"/>
    <w:next w:val="Default"/>
    <w:uiPriority w:val="99"/>
    <w:qFormat/>
    <w:pPr>
      <w:spacing w:after="273"/>
    </w:pPr>
    <w:rPr>
      <w:rFonts w:ascii="黑体" w:eastAsia="黑体" w:hAnsiTheme="minorHAnsi" w:cstheme="minorBidi"/>
      <w:color w:val="auto"/>
    </w:rPr>
  </w:style>
  <w:style w:type="paragraph" w:customStyle="1" w:styleId="CM22">
    <w:name w:val="CM22"/>
    <w:basedOn w:val="Default"/>
    <w:next w:val="Default"/>
    <w:uiPriority w:val="99"/>
    <w:qFormat/>
    <w:pPr>
      <w:spacing w:after="83"/>
    </w:pPr>
    <w:rPr>
      <w:rFonts w:ascii="黑体" w:eastAsia="黑体" w:hAnsiTheme="minorHAnsi" w:cstheme="minorBidi"/>
      <w:color w:val="auto"/>
    </w:rPr>
  </w:style>
  <w:style w:type="paragraph" w:customStyle="1" w:styleId="CM7">
    <w:name w:val="CM7"/>
    <w:basedOn w:val="Default"/>
    <w:next w:val="Default"/>
    <w:uiPriority w:val="99"/>
    <w:qFormat/>
    <w:pPr>
      <w:spacing w:line="340" w:lineRule="atLeast"/>
    </w:pPr>
    <w:rPr>
      <w:rFonts w:ascii="黑体" w:eastAsia="黑体" w:hAnsiTheme="minorHAnsi" w:cstheme="minorBidi"/>
      <w:color w:val="auto"/>
    </w:rPr>
  </w:style>
  <w:style w:type="paragraph" w:customStyle="1" w:styleId="CM8">
    <w:name w:val="CM8"/>
    <w:basedOn w:val="Default"/>
    <w:next w:val="Default"/>
    <w:uiPriority w:val="99"/>
    <w:qFormat/>
    <w:pPr>
      <w:spacing w:line="340" w:lineRule="atLeast"/>
    </w:pPr>
    <w:rPr>
      <w:rFonts w:ascii="黑体" w:eastAsia="黑体" w:hAnsiTheme="minorHAnsi" w:cstheme="minorBidi"/>
      <w:color w:val="auto"/>
    </w:rPr>
  </w:style>
  <w:style w:type="paragraph" w:customStyle="1" w:styleId="CM9">
    <w:name w:val="CM9"/>
    <w:basedOn w:val="Default"/>
    <w:next w:val="Default"/>
    <w:uiPriority w:val="99"/>
    <w:qFormat/>
    <w:pPr>
      <w:spacing w:line="338" w:lineRule="atLeast"/>
    </w:pPr>
    <w:rPr>
      <w:rFonts w:ascii="黑体" w:eastAsia="黑体" w:hAnsiTheme="minorHAnsi" w:cstheme="minorBidi"/>
      <w:color w:val="auto"/>
    </w:rPr>
  </w:style>
  <w:style w:type="paragraph" w:customStyle="1" w:styleId="CM10">
    <w:name w:val="CM10"/>
    <w:basedOn w:val="Default"/>
    <w:next w:val="Default"/>
    <w:uiPriority w:val="99"/>
    <w:qFormat/>
    <w:pPr>
      <w:spacing w:line="340" w:lineRule="atLeast"/>
    </w:pPr>
    <w:rPr>
      <w:rFonts w:ascii="黑体" w:eastAsia="黑体" w:hAnsiTheme="minorHAnsi" w:cstheme="minorBidi"/>
      <w:color w:val="auto"/>
    </w:rPr>
  </w:style>
  <w:style w:type="paragraph" w:customStyle="1" w:styleId="CM11">
    <w:name w:val="CM11"/>
    <w:basedOn w:val="Default"/>
    <w:next w:val="Default"/>
    <w:uiPriority w:val="99"/>
    <w:qFormat/>
    <w:pPr>
      <w:spacing w:line="340" w:lineRule="atLeast"/>
    </w:pPr>
    <w:rPr>
      <w:rFonts w:ascii="黑体" w:eastAsia="黑体" w:hAnsiTheme="minorHAnsi" w:cstheme="minorBidi"/>
      <w:color w:val="auto"/>
    </w:rPr>
  </w:style>
  <w:style w:type="paragraph" w:customStyle="1" w:styleId="CM12">
    <w:name w:val="CM12"/>
    <w:basedOn w:val="Default"/>
    <w:next w:val="Default"/>
    <w:uiPriority w:val="99"/>
    <w:qFormat/>
    <w:pPr>
      <w:spacing w:line="340" w:lineRule="atLeast"/>
    </w:pPr>
    <w:rPr>
      <w:rFonts w:ascii="黑体" w:eastAsia="黑体" w:hAnsiTheme="minorHAnsi" w:cstheme="minorBidi"/>
      <w:color w:val="auto"/>
    </w:rPr>
  </w:style>
  <w:style w:type="paragraph" w:customStyle="1" w:styleId="CM13">
    <w:name w:val="CM13"/>
    <w:basedOn w:val="Default"/>
    <w:next w:val="Default"/>
    <w:uiPriority w:val="99"/>
    <w:qFormat/>
    <w:pPr>
      <w:spacing w:line="340" w:lineRule="atLeast"/>
    </w:pPr>
    <w:rPr>
      <w:rFonts w:ascii="黑体" w:eastAsia="黑体" w:hAnsiTheme="minorHAnsi" w:cstheme="minorBidi"/>
      <w:color w:val="auto"/>
    </w:rPr>
  </w:style>
  <w:style w:type="paragraph" w:customStyle="1" w:styleId="CM14">
    <w:name w:val="CM14"/>
    <w:basedOn w:val="Default"/>
    <w:next w:val="Default"/>
    <w:uiPriority w:val="99"/>
    <w:qFormat/>
    <w:pPr>
      <w:spacing w:line="340" w:lineRule="atLeast"/>
    </w:pPr>
    <w:rPr>
      <w:rFonts w:ascii="黑体" w:eastAsia="黑体" w:hAnsiTheme="minorHAnsi" w:cstheme="minorBidi"/>
      <w:color w:val="auto"/>
    </w:rPr>
  </w:style>
  <w:style w:type="paragraph" w:customStyle="1" w:styleId="CM24">
    <w:name w:val="CM24"/>
    <w:basedOn w:val="Default"/>
    <w:next w:val="Default"/>
    <w:uiPriority w:val="99"/>
    <w:qFormat/>
    <w:pPr>
      <w:spacing w:after="95"/>
    </w:pPr>
    <w:rPr>
      <w:rFonts w:ascii="黑体" w:eastAsia="黑体" w:hAnsiTheme="minorHAnsi" w:cstheme="minorBidi"/>
      <w:color w:val="auto"/>
    </w:rPr>
  </w:style>
  <w:style w:type="paragraph" w:customStyle="1" w:styleId="CM17">
    <w:name w:val="CM17"/>
    <w:basedOn w:val="Default"/>
    <w:next w:val="Default"/>
    <w:uiPriority w:val="99"/>
    <w:qFormat/>
    <w:pPr>
      <w:spacing w:line="340" w:lineRule="atLeast"/>
    </w:pPr>
    <w:rPr>
      <w:rFonts w:ascii="黑体" w:eastAsia="黑体" w:hAnsiTheme="minorHAnsi" w:cstheme="minorBidi"/>
      <w:color w:val="auto"/>
    </w:rPr>
  </w:style>
  <w:style w:type="paragraph" w:customStyle="1" w:styleId="CM18">
    <w:name w:val="CM18"/>
    <w:basedOn w:val="Default"/>
    <w:next w:val="Default"/>
    <w:uiPriority w:val="99"/>
    <w:qFormat/>
    <w:pPr>
      <w:spacing w:line="340" w:lineRule="atLeast"/>
    </w:pPr>
    <w:rPr>
      <w:rFonts w:ascii="黑体" w:eastAsia="黑体" w:hAnsiTheme="minorHAnsi" w:cstheme="minorBidi"/>
      <w:color w:val="auto"/>
    </w:rPr>
  </w:style>
  <w:style w:type="paragraph" w:customStyle="1" w:styleId="CM19">
    <w:name w:val="CM19"/>
    <w:basedOn w:val="Default"/>
    <w:next w:val="Default"/>
    <w:uiPriority w:val="99"/>
    <w:qFormat/>
    <w:pPr>
      <w:spacing w:line="718" w:lineRule="atLeast"/>
    </w:pPr>
    <w:rPr>
      <w:rFonts w:ascii="黑体" w:eastAsia="黑体" w:hAnsiTheme="minorHAnsi" w:cstheme="minorBidi"/>
      <w:color w:val="auto"/>
    </w:rPr>
  </w:style>
  <w:style w:type="character" w:customStyle="1" w:styleId="Char2">
    <w:name w:val="页眉 Char"/>
    <w:basedOn w:val="a0"/>
    <w:link w:val="a8"/>
    <w:uiPriority w:val="99"/>
    <w:qFormat/>
    <w:rPr>
      <w:kern w:val="2"/>
      <w:sz w:val="18"/>
      <w:szCs w:val="18"/>
    </w:rPr>
  </w:style>
  <w:style w:type="character" w:customStyle="1" w:styleId="Char">
    <w:name w:val="批注文字 Char"/>
    <w:basedOn w:val="a0"/>
    <w:link w:val="a4"/>
    <w:semiHidden/>
    <w:qFormat/>
    <w:rPr>
      <w:kern w:val="2"/>
      <w:sz w:val="21"/>
      <w:szCs w:val="24"/>
    </w:rPr>
  </w:style>
  <w:style w:type="character" w:customStyle="1" w:styleId="Char5">
    <w:name w:val="批注主题 Char"/>
    <w:basedOn w:val="Char"/>
    <w:link w:val="ab"/>
    <w:semiHidden/>
    <w:qFormat/>
    <w:rPr>
      <w:b/>
      <w:bCs/>
      <w:kern w:val="2"/>
      <w:sz w:val="21"/>
      <w:szCs w:val="24"/>
    </w:rPr>
  </w:style>
  <w:style w:type="character" w:customStyle="1" w:styleId="Char20">
    <w:name w:val="纯文本 Char2"/>
    <w:qFormat/>
    <w:rPr>
      <w:rFonts w:ascii="宋体" w:eastAsia="宋体" w:hAnsi="Courier New" w:cs="Times New Roman"/>
      <w:szCs w:val="20"/>
    </w:rPr>
  </w:style>
  <w:style w:type="character" w:customStyle="1" w:styleId="Char4">
    <w:name w:val="标题 Char"/>
    <w:link w:val="aa"/>
    <w:qFormat/>
    <w:rPr>
      <w:rFonts w:ascii="方正小标宋简体" w:eastAsia="方正小标宋简体" w:hAnsi="宋体"/>
      <w:b/>
      <w:kern w:val="44"/>
      <w:sz w:val="38"/>
      <w:szCs w:val="38"/>
    </w:rPr>
  </w:style>
  <w:style w:type="character" w:customStyle="1" w:styleId="Char10">
    <w:name w:val="标题 Char1"/>
    <w:basedOn w:val="a0"/>
    <w:qFormat/>
    <w:rPr>
      <w:rFonts w:asciiTheme="majorHAnsi" w:hAnsiTheme="majorHAnsi" w:cstheme="majorBidi"/>
      <w:b/>
      <w:bCs/>
      <w:kern w:val="2"/>
      <w:sz w:val="32"/>
      <w:szCs w:val="32"/>
    </w:rPr>
  </w:style>
  <w:style w:type="character" w:styleId="af3">
    <w:name w:val="Placeholder Text"/>
    <w:basedOn w:val="a0"/>
    <w:uiPriority w:val="99"/>
    <w:unhideWhenUsed/>
    <w:qFormat/>
    <w:rPr>
      <w:color w:val="808080"/>
    </w:rPr>
  </w:style>
  <w:style w:type="paragraph" w:customStyle="1" w:styleId="11">
    <w:name w:val="修订1"/>
    <w:hidden/>
    <w:uiPriority w:val="99"/>
    <w:unhideWhenUsed/>
    <w:qFormat/>
    <w:rPr>
      <w:rFonts w:ascii="Times New Roman" w:eastAsia="宋体" w:hAnsi="Times New Roman" w:cs="Times New Roman"/>
      <w:kern w:val="2"/>
      <w:sz w:val="21"/>
      <w:szCs w:val="24"/>
    </w:rPr>
  </w:style>
  <w:style w:type="table" w:customStyle="1" w:styleId="12">
    <w:name w:val="网格型1"/>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semiHidden="0" w:uiPriority="39" w:unhideWhenUsed="0" w:qFormat="1"/>
    <w:lsdException w:name="footnote text" w:semiHidden="0" w:unhideWhenUsed="0" w:qFormat="1"/>
    <w:lsdException w:name="annotation text" w:qFormat="1"/>
    <w:lsdException w:name="header" w:semiHidden="0" w:uiPriority="99" w:unhideWhenUsed="0" w:qFormat="1"/>
    <w:lsdException w:name="footer" w:semiHidden="0" w:uiPriority="99" w:unhideWhenUsed="0" w:qFormat="1"/>
    <w:lsdException w:name="caption" w:qFormat="1"/>
    <w:lsdException w:name="footnote reference" w:semiHidden="0" w:unhideWhenUsed="0" w:qFormat="1"/>
    <w:lsdException w:name="annotation reference" w:qFormat="1"/>
    <w:lsdException w:name="page number" w:semiHidden="0" w:unhideWhenUsed="0" w:qFormat="1"/>
    <w:lsdException w:name="Title" w:semiHidden="0" w:unhideWhenUsed="0" w:qFormat="1"/>
    <w:lsdException w:name="Default Paragraph Font" w:uiPriority="1" w:qFormat="1"/>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Document Map" w:unhideWhenUsed="0" w:qFormat="1"/>
    <w:lsdException w:name="Plain Text" w:semiHidden="0" w:uiPriority="99"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semiHidden="0" w:uiPriority="99"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Char"/>
    <w:qFormat/>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Char"/>
    <w:qFormat/>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semiHidden/>
    <w:unhideWhenUsed/>
    <w:qFormat/>
    <w:pPr>
      <w:jc w:val="left"/>
    </w:pPr>
  </w:style>
  <w:style w:type="paragraph" w:styleId="a5">
    <w:name w:val="Plain Text"/>
    <w:basedOn w:val="a"/>
    <w:link w:val="Char0"/>
    <w:uiPriority w:val="99"/>
    <w:qFormat/>
    <w:rPr>
      <w:rFonts w:ascii="宋体" w:hAnsi="Courier New"/>
      <w:szCs w:val="20"/>
    </w:rPr>
  </w:style>
  <w:style w:type="paragraph" w:styleId="a6">
    <w:name w:val="Balloon Text"/>
    <w:basedOn w:val="a"/>
    <w:semiHidden/>
    <w:qFormat/>
    <w:rPr>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napToGrid w:val="0"/>
      <w:spacing w:line="360" w:lineRule="auto"/>
      <w:ind w:firstLineChars="200" w:firstLine="600"/>
    </w:pPr>
    <w:rPr>
      <w:rFonts w:ascii="仿宋_GB2312" w:eastAsia="仿宋_GB2312" w:hAnsi="宋体"/>
      <w:sz w:val="30"/>
      <w:szCs w:val="22"/>
    </w:rPr>
  </w:style>
  <w:style w:type="paragraph" w:styleId="a9">
    <w:name w:val="footnote text"/>
    <w:basedOn w:val="a"/>
    <w:link w:val="Char3"/>
    <w:qFormat/>
    <w:pPr>
      <w:snapToGrid w:val="0"/>
      <w:jc w:val="left"/>
    </w:pPr>
    <w:rPr>
      <w:rFonts w:ascii="Calibri" w:hAnsi="Calibri"/>
      <w:sz w:val="18"/>
      <w:szCs w:val="18"/>
    </w:rPr>
  </w:style>
  <w:style w:type="paragraph" w:styleId="aa">
    <w:name w:val="Title"/>
    <w:basedOn w:val="1"/>
    <w:next w:val="a"/>
    <w:link w:val="Char4"/>
    <w:qFormat/>
    <w:pPr>
      <w:numPr>
        <w:numId w:val="0"/>
      </w:numPr>
      <w:snapToGrid w:val="0"/>
      <w:spacing w:beforeLines="50" w:before="156" w:after="0" w:line="240" w:lineRule="auto"/>
      <w:jc w:val="center"/>
    </w:pPr>
    <w:rPr>
      <w:rFonts w:ascii="方正小标宋简体" w:eastAsia="方正小标宋简体" w:hAnsi="宋体"/>
      <w:bCs w:val="0"/>
      <w:sz w:val="38"/>
      <w:szCs w:val="38"/>
    </w:rPr>
  </w:style>
  <w:style w:type="paragraph" w:styleId="ab">
    <w:name w:val="annotation subject"/>
    <w:basedOn w:val="a4"/>
    <w:next w:val="a4"/>
    <w:link w:val="Char5"/>
    <w:semiHidden/>
    <w:unhideWhenUsed/>
    <w:qFormat/>
    <w:rPr>
      <w:b/>
      <w:bCs/>
    </w:rPr>
  </w:style>
  <w:style w:type="table" w:styleId="ac">
    <w:name w:val="Table Grid"/>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Hyperlink"/>
    <w:uiPriority w:val="99"/>
    <w:qFormat/>
    <w:rPr>
      <w:color w:val="0563C1"/>
      <w:u w:val="single"/>
    </w:rPr>
  </w:style>
  <w:style w:type="character" w:styleId="af">
    <w:name w:val="annotation reference"/>
    <w:basedOn w:val="a0"/>
    <w:semiHidden/>
    <w:unhideWhenUsed/>
    <w:qFormat/>
    <w:rPr>
      <w:sz w:val="21"/>
      <w:szCs w:val="21"/>
    </w:rPr>
  </w:style>
  <w:style w:type="character" w:styleId="af0">
    <w:name w:val="footnote reference"/>
    <w:qFormat/>
    <w:rPr>
      <w:vertAlign w:val="superscript"/>
    </w:rPr>
  </w:style>
  <w:style w:type="paragraph" w:customStyle="1" w:styleId="Char6">
    <w:name w:val="Char"/>
    <w:basedOn w:val="a"/>
    <w:qFormat/>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paragraph" w:customStyle="1" w:styleId="50">
    <w:name w:val="样式5"/>
    <w:basedOn w:val="a"/>
    <w:qFormat/>
    <w:rPr>
      <w:b/>
      <w:sz w:val="28"/>
    </w:rPr>
  </w:style>
  <w:style w:type="character" w:customStyle="1" w:styleId="Char0">
    <w:name w:val="纯文本 Char"/>
    <w:link w:val="a5"/>
    <w:uiPriority w:val="99"/>
    <w:qFormat/>
    <w:rPr>
      <w:rFonts w:ascii="宋体" w:eastAsia="宋体" w:hAnsi="Courier New"/>
      <w:kern w:val="2"/>
      <w:sz w:val="21"/>
      <w:lang w:val="en-US" w:eastAsia="zh-CN" w:bidi="ar-SA"/>
    </w:rPr>
  </w:style>
  <w:style w:type="paragraph" w:customStyle="1" w:styleId="af1">
    <w:name w:val="表格字体"/>
    <w:basedOn w:val="a"/>
    <w:qFormat/>
    <w:rPr>
      <w:rFonts w:eastAsia="仿宋_GB2312"/>
    </w:rPr>
  </w:style>
  <w:style w:type="paragraph" w:customStyle="1" w:styleId="CharCharChar1CharCharCharChar">
    <w:name w:val="Char Char Char1 Char Char Char Char"/>
    <w:basedOn w:val="a"/>
    <w:qFormat/>
    <w:pPr>
      <w:ind w:firstLineChars="257" w:firstLine="617"/>
    </w:pPr>
    <w:rPr>
      <w:rFonts w:ascii="仿宋_GB2312" w:eastAsia="仿宋_GB2312" w:hAnsi="Tahoma" w:cs="Arial"/>
      <w:sz w:val="24"/>
    </w:rPr>
  </w:style>
  <w:style w:type="character" w:customStyle="1" w:styleId="1Char">
    <w:name w:val="标题 1 Char"/>
    <w:link w:val="1"/>
    <w:qFormat/>
    <w:rPr>
      <w:b/>
      <w:bCs/>
      <w:kern w:val="44"/>
      <w:sz w:val="44"/>
      <w:szCs w:val="4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Char2">
    <w:name w:val="Char Char2"/>
    <w:qFormat/>
    <w:rPr>
      <w:rFonts w:ascii="宋体" w:eastAsia="宋体" w:hAnsi="Courier New" w:cs="Times New Roman"/>
      <w:szCs w:val="20"/>
    </w:rPr>
  </w:style>
  <w:style w:type="character" w:customStyle="1" w:styleId="2Char">
    <w:name w:val="标题 2 Char"/>
    <w:link w:val="2"/>
    <w:qFormat/>
    <w:rPr>
      <w:rFonts w:ascii="Cambria" w:hAnsi="Cambria"/>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Cambria" w:hAnsi="Cambria"/>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Cambria" w:hAnsi="Cambria"/>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Cambria" w:hAnsi="Cambria"/>
      <w:kern w:val="2"/>
      <w:sz w:val="24"/>
      <w:szCs w:val="24"/>
    </w:rPr>
  </w:style>
  <w:style w:type="character" w:customStyle="1" w:styleId="9Char">
    <w:name w:val="标题 9 Char"/>
    <w:link w:val="9"/>
    <w:qFormat/>
    <w:rPr>
      <w:rFonts w:ascii="Cambria" w:hAnsi="Cambria"/>
      <w:kern w:val="2"/>
      <w:sz w:val="21"/>
      <w:szCs w:val="21"/>
    </w:rPr>
  </w:style>
  <w:style w:type="paragraph" w:styleId="af2">
    <w:name w:val="List Paragraph"/>
    <w:basedOn w:val="a"/>
    <w:uiPriority w:val="34"/>
    <w:qFormat/>
    <w:pPr>
      <w:widowControl/>
      <w:ind w:firstLineChars="200" w:firstLine="420"/>
      <w:jc w:val="left"/>
    </w:pPr>
    <w:rPr>
      <w:rFonts w:ascii="宋体" w:hAnsi="宋体" w:cs="宋体"/>
      <w:kern w:val="0"/>
      <w:sz w:val="24"/>
    </w:rPr>
  </w:style>
  <w:style w:type="character" w:customStyle="1" w:styleId="Char1">
    <w:name w:val="页脚 Char"/>
    <w:link w:val="a7"/>
    <w:uiPriority w:val="99"/>
    <w:qFormat/>
    <w:rPr>
      <w:kern w:val="2"/>
      <w:sz w:val="18"/>
      <w:szCs w:val="18"/>
    </w:rPr>
  </w:style>
  <w:style w:type="character" w:customStyle="1" w:styleId="Char3">
    <w:name w:val="脚注文本 Char"/>
    <w:link w:val="a9"/>
    <w:qFormat/>
    <w:rPr>
      <w:rFonts w:ascii="Calibri" w:hAnsi="Calibri"/>
      <w:kern w:val="2"/>
      <w:sz w:val="18"/>
      <w:szCs w:val="18"/>
    </w:rPr>
  </w:style>
  <w:style w:type="paragraph" w:customStyle="1" w:styleId="CM23">
    <w:name w:val="CM23"/>
    <w:basedOn w:val="Default"/>
    <w:next w:val="Default"/>
    <w:uiPriority w:val="99"/>
    <w:qFormat/>
    <w:pPr>
      <w:spacing w:after="168"/>
    </w:pPr>
    <w:rPr>
      <w:rFonts w:cs="Times New Roman"/>
      <w:color w:val="auto"/>
    </w:rPr>
  </w:style>
  <w:style w:type="paragraph" w:customStyle="1" w:styleId="CM1">
    <w:name w:val="CM1"/>
    <w:basedOn w:val="Default"/>
    <w:next w:val="Default"/>
    <w:uiPriority w:val="99"/>
    <w:qFormat/>
    <w:pPr>
      <w:spacing w:line="978" w:lineRule="atLeast"/>
    </w:pPr>
    <w:rPr>
      <w:rFonts w:ascii="黑体" w:eastAsia="黑体" w:hAnsiTheme="minorHAnsi" w:cstheme="minorBidi"/>
      <w:color w:val="auto"/>
    </w:rPr>
  </w:style>
  <w:style w:type="paragraph" w:customStyle="1" w:styleId="CM20">
    <w:name w:val="CM20"/>
    <w:basedOn w:val="Default"/>
    <w:next w:val="Default"/>
    <w:uiPriority w:val="99"/>
    <w:qFormat/>
    <w:pPr>
      <w:spacing w:after="318"/>
    </w:pPr>
    <w:rPr>
      <w:rFonts w:ascii="黑体" w:eastAsia="黑体" w:hAnsiTheme="minorHAnsi" w:cstheme="minorBidi"/>
      <w:color w:val="auto"/>
    </w:rPr>
  </w:style>
  <w:style w:type="paragraph" w:customStyle="1" w:styleId="CM2">
    <w:name w:val="CM2"/>
    <w:basedOn w:val="Default"/>
    <w:next w:val="Default"/>
    <w:uiPriority w:val="99"/>
    <w:qFormat/>
    <w:rPr>
      <w:rFonts w:ascii="黑体" w:eastAsia="黑体" w:hAnsiTheme="minorHAnsi" w:cstheme="minorBidi"/>
      <w:color w:val="auto"/>
    </w:rPr>
  </w:style>
  <w:style w:type="paragraph" w:customStyle="1" w:styleId="CM3">
    <w:name w:val="CM3"/>
    <w:basedOn w:val="Default"/>
    <w:next w:val="Default"/>
    <w:uiPriority w:val="99"/>
    <w:qFormat/>
    <w:pPr>
      <w:spacing w:line="391" w:lineRule="atLeast"/>
    </w:pPr>
    <w:rPr>
      <w:rFonts w:ascii="黑体" w:eastAsia="黑体" w:hAnsiTheme="minorHAnsi" w:cstheme="minorBidi"/>
      <w:color w:val="auto"/>
    </w:rPr>
  </w:style>
  <w:style w:type="paragraph" w:customStyle="1" w:styleId="CM4">
    <w:name w:val="CM4"/>
    <w:basedOn w:val="Default"/>
    <w:next w:val="Default"/>
    <w:uiPriority w:val="99"/>
    <w:qFormat/>
    <w:pPr>
      <w:spacing w:line="340" w:lineRule="atLeast"/>
    </w:pPr>
    <w:rPr>
      <w:rFonts w:ascii="黑体" w:eastAsia="黑体" w:hAnsiTheme="minorHAnsi" w:cstheme="minorBidi"/>
      <w:color w:val="auto"/>
    </w:rPr>
  </w:style>
  <w:style w:type="paragraph" w:customStyle="1" w:styleId="CM5">
    <w:name w:val="CM5"/>
    <w:basedOn w:val="Default"/>
    <w:next w:val="Default"/>
    <w:uiPriority w:val="99"/>
    <w:qFormat/>
    <w:pPr>
      <w:spacing w:line="340" w:lineRule="atLeast"/>
    </w:pPr>
    <w:rPr>
      <w:rFonts w:ascii="黑体" w:eastAsia="黑体" w:hAnsiTheme="minorHAnsi" w:cstheme="minorBidi"/>
      <w:color w:val="auto"/>
    </w:rPr>
  </w:style>
  <w:style w:type="paragraph" w:customStyle="1" w:styleId="CM6">
    <w:name w:val="CM6"/>
    <w:basedOn w:val="Default"/>
    <w:next w:val="Default"/>
    <w:uiPriority w:val="99"/>
    <w:qFormat/>
    <w:rPr>
      <w:rFonts w:ascii="黑体" w:eastAsia="黑体" w:hAnsiTheme="minorHAnsi" w:cstheme="minorBidi"/>
      <w:color w:val="auto"/>
    </w:rPr>
  </w:style>
  <w:style w:type="paragraph" w:customStyle="1" w:styleId="CM21">
    <w:name w:val="CM21"/>
    <w:basedOn w:val="Default"/>
    <w:next w:val="Default"/>
    <w:uiPriority w:val="99"/>
    <w:qFormat/>
    <w:pPr>
      <w:spacing w:after="273"/>
    </w:pPr>
    <w:rPr>
      <w:rFonts w:ascii="黑体" w:eastAsia="黑体" w:hAnsiTheme="minorHAnsi" w:cstheme="minorBidi"/>
      <w:color w:val="auto"/>
    </w:rPr>
  </w:style>
  <w:style w:type="paragraph" w:customStyle="1" w:styleId="CM22">
    <w:name w:val="CM22"/>
    <w:basedOn w:val="Default"/>
    <w:next w:val="Default"/>
    <w:uiPriority w:val="99"/>
    <w:qFormat/>
    <w:pPr>
      <w:spacing w:after="83"/>
    </w:pPr>
    <w:rPr>
      <w:rFonts w:ascii="黑体" w:eastAsia="黑体" w:hAnsiTheme="minorHAnsi" w:cstheme="minorBidi"/>
      <w:color w:val="auto"/>
    </w:rPr>
  </w:style>
  <w:style w:type="paragraph" w:customStyle="1" w:styleId="CM7">
    <w:name w:val="CM7"/>
    <w:basedOn w:val="Default"/>
    <w:next w:val="Default"/>
    <w:uiPriority w:val="99"/>
    <w:qFormat/>
    <w:pPr>
      <w:spacing w:line="340" w:lineRule="atLeast"/>
    </w:pPr>
    <w:rPr>
      <w:rFonts w:ascii="黑体" w:eastAsia="黑体" w:hAnsiTheme="minorHAnsi" w:cstheme="minorBidi"/>
      <w:color w:val="auto"/>
    </w:rPr>
  </w:style>
  <w:style w:type="paragraph" w:customStyle="1" w:styleId="CM8">
    <w:name w:val="CM8"/>
    <w:basedOn w:val="Default"/>
    <w:next w:val="Default"/>
    <w:uiPriority w:val="99"/>
    <w:qFormat/>
    <w:pPr>
      <w:spacing w:line="340" w:lineRule="atLeast"/>
    </w:pPr>
    <w:rPr>
      <w:rFonts w:ascii="黑体" w:eastAsia="黑体" w:hAnsiTheme="minorHAnsi" w:cstheme="minorBidi"/>
      <w:color w:val="auto"/>
    </w:rPr>
  </w:style>
  <w:style w:type="paragraph" w:customStyle="1" w:styleId="CM9">
    <w:name w:val="CM9"/>
    <w:basedOn w:val="Default"/>
    <w:next w:val="Default"/>
    <w:uiPriority w:val="99"/>
    <w:qFormat/>
    <w:pPr>
      <w:spacing w:line="338" w:lineRule="atLeast"/>
    </w:pPr>
    <w:rPr>
      <w:rFonts w:ascii="黑体" w:eastAsia="黑体" w:hAnsiTheme="minorHAnsi" w:cstheme="minorBidi"/>
      <w:color w:val="auto"/>
    </w:rPr>
  </w:style>
  <w:style w:type="paragraph" w:customStyle="1" w:styleId="CM10">
    <w:name w:val="CM10"/>
    <w:basedOn w:val="Default"/>
    <w:next w:val="Default"/>
    <w:uiPriority w:val="99"/>
    <w:qFormat/>
    <w:pPr>
      <w:spacing w:line="340" w:lineRule="atLeast"/>
    </w:pPr>
    <w:rPr>
      <w:rFonts w:ascii="黑体" w:eastAsia="黑体" w:hAnsiTheme="minorHAnsi" w:cstheme="minorBidi"/>
      <w:color w:val="auto"/>
    </w:rPr>
  </w:style>
  <w:style w:type="paragraph" w:customStyle="1" w:styleId="CM11">
    <w:name w:val="CM11"/>
    <w:basedOn w:val="Default"/>
    <w:next w:val="Default"/>
    <w:uiPriority w:val="99"/>
    <w:qFormat/>
    <w:pPr>
      <w:spacing w:line="340" w:lineRule="atLeast"/>
    </w:pPr>
    <w:rPr>
      <w:rFonts w:ascii="黑体" w:eastAsia="黑体" w:hAnsiTheme="minorHAnsi" w:cstheme="minorBidi"/>
      <w:color w:val="auto"/>
    </w:rPr>
  </w:style>
  <w:style w:type="paragraph" w:customStyle="1" w:styleId="CM12">
    <w:name w:val="CM12"/>
    <w:basedOn w:val="Default"/>
    <w:next w:val="Default"/>
    <w:uiPriority w:val="99"/>
    <w:qFormat/>
    <w:pPr>
      <w:spacing w:line="340" w:lineRule="atLeast"/>
    </w:pPr>
    <w:rPr>
      <w:rFonts w:ascii="黑体" w:eastAsia="黑体" w:hAnsiTheme="minorHAnsi" w:cstheme="minorBidi"/>
      <w:color w:val="auto"/>
    </w:rPr>
  </w:style>
  <w:style w:type="paragraph" w:customStyle="1" w:styleId="CM13">
    <w:name w:val="CM13"/>
    <w:basedOn w:val="Default"/>
    <w:next w:val="Default"/>
    <w:uiPriority w:val="99"/>
    <w:qFormat/>
    <w:pPr>
      <w:spacing w:line="340" w:lineRule="atLeast"/>
    </w:pPr>
    <w:rPr>
      <w:rFonts w:ascii="黑体" w:eastAsia="黑体" w:hAnsiTheme="minorHAnsi" w:cstheme="minorBidi"/>
      <w:color w:val="auto"/>
    </w:rPr>
  </w:style>
  <w:style w:type="paragraph" w:customStyle="1" w:styleId="CM14">
    <w:name w:val="CM14"/>
    <w:basedOn w:val="Default"/>
    <w:next w:val="Default"/>
    <w:uiPriority w:val="99"/>
    <w:qFormat/>
    <w:pPr>
      <w:spacing w:line="340" w:lineRule="atLeast"/>
    </w:pPr>
    <w:rPr>
      <w:rFonts w:ascii="黑体" w:eastAsia="黑体" w:hAnsiTheme="minorHAnsi" w:cstheme="minorBidi"/>
      <w:color w:val="auto"/>
    </w:rPr>
  </w:style>
  <w:style w:type="paragraph" w:customStyle="1" w:styleId="CM24">
    <w:name w:val="CM24"/>
    <w:basedOn w:val="Default"/>
    <w:next w:val="Default"/>
    <w:uiPriority w:val="99"/>
    <w:qFormat/>
    <w:pPr>
      <w:spacing w:after="95"/>
    </w:pPr>
    <w:rPr>
      <w:rFonts w:ascii="黑体" w:eastAsia="黑体" w:hAnsiTheme="minorHAnsi" w:cstheme="minorBidi"/>
      <w:color w:val="auto"/>
    </w:rPr>
  </w:style>
  <w:style w:type="paragraph" w:customStyle="1" w:styleId="CM17">
    <w:name w:val="CM17"/>
    <w:basedOn w:val="Default"/>
    <w:next w:val="Default"/>
    <w:uiPriority w:val="99"/>
    <w:qFormat/>
    <w:pPr>
      <w:spacing w:line="340" w:lineRule="atLeast"/>
    </w:pPr>
    <w:rPr>
      <w:rFonts w:ascii="黑体" w:eastAsia="黑体" w:hAnsiTheme="minorHAnsi" w:cstheme="minorBidi"/>
      <w:color w:val="auto"/>
    </w:rPr>
  </w:style>
  <w:style w:type="paragraph" w:customStyle="1" w:styleId="CM18">
    <w:name w:val="CM18"/>
    <w:basedOn w:val="Default"/>
    <w:next w:val="Default"/>
    <w:uiPriority w:val="99"/>
    <w:qFormat/>
    <w:pPr>
      <w:spacing w:line="340" w:lineRule="atLeast"/>
    </w:pPr>
    <w:rPr>
      <w:rFonts w:ascii="黑体" w:eastAsia="黑体" w:hAnsiTheme="minorHAnsi" w:cstheme="minorBidi"/>
      <w:color w:val="auto"/>
    </w:rPr>
  </w:style>
  <w:style w:type="paragraph" w:customStyle="1" w:styleId="CM19">
    <w:name w:val="CM19"/>
    <w:basedOn w:val="Default"/>
    <w:next w:val="Default"/>
    <w:uiPriority w:val="99"/>
    <w:qFormat/>
    <w:pPr>
      <w:spacing w:line="718" w:lineRule="atLeast"/>
    </w:pPr>
    <w:rPr>
      <w:rFonts w:ascii="黑体" w:eastAsia="黑体" w:hAnsiTheme="minorHAnsi" w:cstheme="minorBidi"/>
      <w:color w:val="auto"/>
    </w:rPr>
  </w:style>
  <w:style w:type="character" w:customStyle="1" w:styleId="Char2">
    <w:name w:val="页眉 Char"/>
    <w:basedOn w:val="a0"/>
    <w:link w:val="a8"/>
    <w:uiPriority w:val="99"/>
    <w:qFormat/>
    <w:rPr>
      <w:kern w:val="2"/>
      <w:sz w:val="18"/>
      <w:szCs w:val="18"/>
    </w:rPr>
  </w:style>
  <w:style w:type="character" w:customStyle="1" w:styleId="Char">
    <w:name w:val="批注文字 Char"/>
    <w:basedOn w:val="a0"/>
    <w:link w:val="a4"/>
    <w:semiHidden/>
    <w:qFormat/>
    <w:rPr>
      <w:kern w:val="2"/>
      <w:sz w:val="21"/>
      <w:szCs w:val="24"/>
    </w:rPr>
  </w:style>
  <w:style w:type="character" w:customStyle="1" w:styleId="Char5">
    <w:name w:val="批注主题 Char"/>
    <w:basedOn w:val="Char"/>
    <w:link w:val="ab"/>
    <w:semiHidden/>
    <w:qFormat/>
    <w:rPr>
      <w:b/>
      <w:bCs/>
      <w:kern w:val="2"/>
      <w:sz w:val="21"/>
      <w:szCs w:val="24"/>
    </w:rPr>
  </w:style>
  <w:style w:type="character" w:customStyle="1" w:styleId="Char20">
    <w:name w:val="纯文本 Char2"/>
    <w:qFormat/>
    <w:rPr>
      <w:rFonts w:ascii="宋体" w:eastAsia="宋体" w:hAnsi="Courier New" w:cs="Times New Roman"/>
      <w:szCs w:val="20"/>
    </w:rPr>
  </w:style>
  <w:style w:type="character" w:customStyle="1" w:styleId="Char4">
    <w:name w:val="标题 Char"/>
    <w:link w:val="aa"/>
    <w:qFormat/>
    <w:rPr>
      <w:rFonts w:ascii="方正小标宋简体" w:eastAsia="方正小标宋简体" w:hAnsi="宋体"/>
      <w:b/>
      <w:kern w:val="44"/>
      <w:sz w:val="38"/>
      <w:szCs w:val="38"/>
    </w:rPr>
  </w:style>
  <w:style w:type="character" w:customStyle="1" w:styleId="Char10">
    <w:name w:val="标题 Char1"/>
    <w:basedOn w:val="a0"/>
    <w:qFormat/>
    <w:rPr>
      <w:rFonts w:asciiTheme="majorHAnsi" w:hAnsiTheme="majorHAnsi" w:cstheme="majorBidi"/>
      <w:b/>
      <w:bCs/>
      <w:kern w:val="2"/>
      <w:sz w:val="32"/>
      <w:szCs w:val="32"/>
    </w:rPr>
  </w:style>
  <w:style w:type="character" w:styleId="af3">
    <w:name w:val="Placeholder Text"/>
    <w:basedOn w:val="a0"/>
    <w:uiPriority w:val="99"/>
    <w:unhideWhenUsed/>
    <w:qFormat/>
    <w:rPr>
      <w:color w:val="808080"/>
    </w:rPr>
  </w:style>
  <w:style w:type="paragraph" w:customStyle="1" w:styleId="11">
    <w:name w:val="修订1"/>
    <w:hidden/>
    <w:uiPriority w:val="99"/>
    <w:unhideWhenUsed/>
    <w:qFormat/>
    <w:rPr>
      <w:rFonts w:ascii="Times New Roman" w:eastAsia="宋体" w:hAnsi="Times New Roman" w:cs="Times New Roman"/>
      <w:kern w:val="2"/>
      <w:sz w:val="21"/>
      <w:szCs w:val="24"/>
    </w:rPr>
  </w:style>
  <w:style w:type="table" w:customStyle="1" w:styleId="12">
    <w:name w:val="网格型1"/>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29</Pages>
  <Words>3082</Words>
  <Characters>17568</Characters>
  <Application>Microsoft Office Word</Application>
  <DocSecurity>0</DocSecurity>
  <Lines>146</Lines>
  <Paragraphs>41</Paragraphs>
  <ScaleCrop>false</ScaleCrop>
  <Company>cnemc</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Donggx</cp:lastModifiedBy>
  <cp:revision>50</cp:revision>
  <cp:lastPrinted>2020-12-14T07:45:00Z</cp:lastPrinted>
  <dcterms:created xsi:type="dcterms:W3CDTF">2021-01-12T06:10:00Z</dcterms:created>
  <dcterms:modified xsi:type="dcterms:W3CDTF">2021-03-11T05:37:00Z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